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358FA72E" w:rsidR="0016385D" w:rsidRPr="00D373B0" w:rsidRDefault="00BE2D24" w:rsidP="00D30640">
      <w:pPr>
        <w:pStyle w:val="PaperTitle"/>
        <w:spacing w:before="0"/>
        <w:rPr>
          <w:b w:val="0"/>
          <w:bCs/>
          <w:sz w:val="24"/>
          <w:szCs w:val="24"/>
        </w:rPr>
      </w:pPr>
      <w:r w:rsidRPr="00D373B0">
        <w:t xml:space="preserve">TARGET: </w:t>
      </w:r>
      <w:r w:rsidR="00CF4F2A" w:rsidRPr="00D373B0">
        <w:t xml:space="preserve">Navigating Class Imbalance with a Target Reduction Clustering Approach </w:t>
      </w:r>
    </w:p>
    <w:p w14:paraId="4BE0D4AA" w14:textId="7B4C0722" w:rsidR="00B654AE" w:rsidRPr="00D373B0" w:rsidRDefault="00B654AE" w:rsidP="00B654AE">
      <w:pPr>
        <w:pStyle w:val="AuthorName"/>
        <w:rPr>
          <w:sz w:val="20"/>
          <w:lang w:val="en-GB" w:eastAsia="en-GB"/>
        </w:rPr>
      </w:pPr>
      <w:r w:rsidRPr="00D373B0">
        <w:t>Md Rakibul Hasan</w:t>
      </w:r>
      <w:r w:rsidR="000731E6">
        <w:t xml:space="preserve"> </w:t>
      </w:r>
      <w:r w:rsidRPr="00D373B0">
        <w:rPr>
          <w:vertAlign w:val="superscript"/>
        </w:rPr>
        <w:t>1, a)</w:t>
      </w:r>
      <w:r w:rsidRPr="00D373B0">
        <w:t>, Hui-Ngo Goh</w:t>
      </w:r>
      <w:r w:rsidR="000731E6">
        <w:t xml:space="preserve"> </w:t>
      </w:r>
      <w:r w:rsidRPr="00D373B0">
        <w:rPr>
          <w:vertAlign w:val="superscript"/>
        </w:rPr>
        <w:t>1,</w:t>
      </w:r>
      <w:r w:rsidR="00E1267B">
        <w:rPr>
          <w:vertAlign w:val="superscript"/>
        </w:rPr>
        <w:t xml:space="preserve"> 2,</w:t>
      </w:r>
      <w:r w:rsidRPr="00D373B0">
        <w:rPr>
          <w:vertAlign w:val="superscript"/>
        </w:rPr>
        <w:t xml:space="preserve"> b)</w:t>
      </w:r>
      <w:r w:rsidRPr="00D373B0">
        <w:t>, Choo-Yee Ting</w:t>
      </w:r>
      <w:r w:rsidR="000731E6">
        <w:t xml:space="preserve"> </w:t>
      </w:r>
      <w:r w:rsidRPr="00D373B0">
        <w:rPr>
          <w:vertAlign w:val="superscript"/>
        </w:rPr>
        <w:t>1,</w:t>
      </w:r>
      <w:r w:rsidR="00E1267B">
        <w:rPr>
          <w:vertAlign w:val="superscript"/>
        </w:rPr>
        <w:t xml:space="preserve"> 3,</w:t>
      </w:r>
      <w:r w:rsidRPr="00D373B0">
        <w:rPr>
          <w:vertAlign w:val="superscript"/>
        </w:rPr>
        <w:t xml:space="preserve"> c)</w:t>
      </w:r>
      <w:r w:rsidRPr="00D373B0">
        <w:t>, Albert Quek</w:t>
      </w:r>
      <w:r w:rsidR="000731E6">
        <w:t xml:space="preserve"> </w:t>
      </w:r>
      <w:r w:rsidRPr="00D373B0">
        <w:rPr>
          <w:vertAlign w:val="superscript"/>
        </w:rPr>
        <w:t>1,</w:t>
      </w:r>
      <w:r w:rsidR="00E1267B">
        <w:rPr>
          <w:vertAlign w:val="superscript"/>
        </w:rPr>
        <w:t xml:space="preserve"> 4,</w:t>
      </w:r>
      <w:r w:rsidRPr="00D373B0">
        <w:rPr>
          <w:vertAlign w:val="superscript"/>
        </w:rPr>
        <w:t xml:space="preserve"> d)</w:t>
      </w:r>
      <w:r w:rsidR="00E65F80">
        <w:t xml:space="preserve"> and</w:t>
      </w:r>
      <w:r w:rsidRPr="00D373B0">
        <w:t xml:space="preserve"> Radiah Haque</w:t>
      </w:r>
      <w:r w:rsidR="000731E6">
        <w:t xml:space="preserve"> </w:t>
      </w:r>
      <w:r w:rsidRPr="00D373B0">
        <w:rPr>
          <w:vertAlign w:val="superscript"/>
        </w:rPr>
        <w:t>1, e)</w:t>
      </w:r>
    </w:p>
    <w:p w14:paraId="0968BAA0" w14:textId="4EE3A19C" w:rsidR="00E1267B" w:rsidRPr="00580B63" w:rsidRDefault="00B26BA3" w:rsidP="00B654AE">
      <w:pPr>
        <w:pStyle w:val="AuthorAffiliation"/>
      </w:pPr>
      <w:r w:rsidRPr="00580B63">
        <w:rPr>
          <w:vertAlign w:val="superscript"/>
        </w:rPr>
        <w:t>1</w:t>
      </w:r>
      <w:r w:rsidRPr="00580B63">
        <w:t>Faculty of Computing &amp; Informatics, Multimedia University Persiaran Multimedia, 63100 Cyberjaya, Selangor, Malaysia</w:t>
      </w:r>
    </w:p>
    <w:p w14:paraId="7D55EF65" w14:textId="47715916" w:rsidR="00E1267B" w:rsidRPr="00580B63" w:rsidRDefault="00E1267B" w:rsidP="00E1267B">
      <w:pPr>
        <w:pStyle w:val="AuthorAffiliation"/>
      </w:pPr>
      <w:r w:rsidRPr="00580B63">
        <w:rPr>
          <w:vertAlign w:val="superscript"/>
        </w:rPr>
        <w:t>2</w:t>
      </w:r>
      <w:r w:rsidRPr="00580B63">
        <w:t xml:space="preserve">Centre for Natural Language Processing, </w:t>
      </w:r>
      <w:proofErr w:type="spellStart"/>
      <w:r w:rsidRPr="00580B63">
        <w:t>CoE</w:t>
      </w:r>
      <w:proofErr w:type="spellEnd"/>
      <w:r w:rsidRPr="00580B63">
        <w:t xml:space="preserve"> for Artificial Intelligence, Multimedia University, </w:t>
      </w:r>
      <w:r w:rsidR="000731E6" w:rsidRPr="00580B63">
        <w:t>63100 Cyberjaya,</w:t>
      </w:r>
      <w:r w:rsidRPr="00580B63">
        <w:t xml:space="preserve"> Selangor, Malaysia</w:t>
      </w:r>
    </w:p>
    <w:p w14:paraId="64CDE0D6" w14:textId="0561165A" w:rsidR="00E1267B" w:rsidRPr="00580B63" w:rsidRDefault="00E1267B" w:rsidP="00E1267B">
      <w:pPr>
        <w:pStyle w:val="AuthorAffiliation"/>
      </w:pPr>
      <w:r w:rsidRPr="00580B63">
        <w:rPr>
          <w:vertAlign w:val="superscript"/>
        </w:rPr>
        <w:t>3</w:t>
      </w:r>
      <w:r w:rsidRPr="00580B63">
        <w:t xml:space="preserve">Centre for Big Data and Blockchain Technologies, </w:t>
      </w:r>
      <w:proofErr w:type="spellStart"/>
      <w:r w:rsidRPr="00580B63">
        <w:t>CoE</w:t>
      </w:r>
      <w:proofErr w:type="spellEnd"/>
      <w:r w:rsidRPr="00580B63">
        <w:t xml:space="preserve"> for Advanced Cloud, Multimedia University, </w:t>
      </w:r>
      <w:r w:rsidR="000731E6" w:rsidRPr="00580B63">
        <w:t xml:space="preserve">63100 </w:t>
      </w:r>
      <w:proofErr w:type="gramStart"/>
      <w:r w:rsidR="000731E6" w:rsidRPr="00580B63">
        <w:t xml:space="preserve">Cyberjaya, </w:t>
      </w:r>
      <w:r w:rsidRPr="00580B63">
        <w:t xml:space="preserve"> Selangor</w:t>
      </w:r>
      <w:proofErr w:type="gramEnd"/>
      <w:r w:rsidRPr="00580B63">
        <w:t xml:space="preserve">, Malaysia  </w:t>
      </w:r>
    </w:p>
    <w:p w14:paraId="0B4B5D25" w14:textId="29E3E07E" w:rsidR="00B654AE" w:rsidRPr="00D373B0" w:rsidRDefault="00E1267B" w:rsidP="0044701D">
      <w:pPr>
        <w:pStyle w:val="AuthorAffiliation"/>
      </w:pPr>
      <w:r w:rsidRPr="00580B63">
        <w:rPr>
          <w:vertAlign w:val="superscript"/>
        </w:rPr>
        <w:t>4</w:t>
      </w:r>
      <w:r w:rsidRPr="00580B63">
        <w:t xml:space="preserve">Centre for Image and Vision Computing, </w:t>
      </w:r>
      <w:proofErr w:type="spellStart"/>
      <w:r w:rsidRPr="00580B63">
        <w:t>CoE</w:t>
      </w:r>
      <w:proofErr w:type="spellEnd"/>
      <w:r w:rsidRPr="00580B63">
        <w:t xml:space="preserve"> for Artificial Intelligence, Multimedia University, </w:t>
      </w:r>
      <w:r w:rsidR="000731E6" w:rsidRPr="00580B63">
        <w:t xml:space="preserve">63100 </w:t>
      </w:r>
      <w:proofErr w:type="gramStart"/>
      <w:r w:rsidR="000731E6" w:rsidRPr="00580B63">
        <w:t xml:space="preserve">Cyberjaya, </w:t>
      </w:r>
      <w:r w:rsidRPr="00580B63">
        <w:t xml:space="preserve"> Selangor</w:t>
      </w:r>
      <w:proofErr w:type="gramEnd"/>
      <w:r w:rsidRPr="00580B63">
        <w:t>, Malaysia</w:t>
      </w:r>
      <w:r w:rsidR="00B26BA3" w:rsidRPr="00D373B0">
        <w:br/>
      </w:r>
    </w:p>
    <w:p w14:paraId="7A7C8CD9" w14:textId="77777777" w:rsidR="00E65F80" w:rsidRPr="00580B63" w:rsidRDefault="00E65F80" w:rsidP="00E65F80">
      <w:pPr>
        <w:pStyle w:val="AuthorAffiliation"/>
      </w:pPr>
      <w:r w:rsidRPr="00580B63">
        <w:rPr>
          <w:szCs w:val="28"/>
          <w:vertAlign w:val="superscript"/>
        </w:rPr>
        <w:t>b)</w:t>
      </w:r>
      <w:r w:rsidRPr="00580B63">
        <w:t xml:space="preserve"> Corresponding author: hngoh@mmu.edu.my</w:t>
      </w:r>
    </w:p>
    <w:p w14:paraId="3DD1D81C" w14:textId="77777777" w:rsidR="00AA701F" w:rsidRPr="00580B63" w:rsidRDefault="00B654AE" w:rsidP="00B654AE">
      <w:pPr>
        <w:pStyle w:val="AuthorAffiliation"/>
      </w:pPr>
      <w:r w:rsidRPr="00580B63">
        <w:rPr>
          <w:szCs w:val="28"/>
          <w:vertAlign w:val="superscript"/>
        </w:rPr>
        <w:t>a)</w:t>
      </w:r>
      <w:r w:rsidRPr="00580B63">
        <w:t xml:space="preserve"> rakibulh170@gmail.com</w:t>
      </w:r>
    </w:p>
    <w:p w14:paraId="654110AF" w14:textId="2B17787A" w:rsidR="00B654AE" w:rsidRPr="00580B63" w:rsidRDefault="00B654AE" w:rsidP="00B654AE">
      <w:pPr>
        <w:pStyle w:val="AuthorAffiliation"/>
      </w:pPr>
      <w:r w:rsidRPr="00580B63">
        <w:rPr>
          <w:szCs w:val="28"/>
          <w:vertAlign w:val="superscript"/>
        </w:rPr>
        <w:t>c)</w:t>
      </w:r>
      <w:r w:rsidRPr="00580B63">
        <w:t xml:space="preserve"> cyting@mmu.edu.my</w:t>
      </w:r>
    </w:p>
    <w:p w14:paraId="0C29E4EA" w14:textId="77777777" w:rsidR="00B654AE" w:rsidRPr="00580B63" w:rsidRDefault="00B654AE" w:rsidP="00B654AE">
      <w:pPr>
        <w:pStyle w:val="AuthorAffiliation"/>
      </w:pPr>
      <w:r w:rsidRPr="00580B63">
        <w:rPr>
          <w:szCs w:val="28"/>
          <w:vertAlign w:val="superscript"/>
        </w:rPr>
        <w:t>d)</w:t>
      </w:r>
      <w:r w:rsidRPr="00580B63">
        <w:t xml:space="preserve"> quek.albert@mmu.edu.my</w:t>
      </w:r>
    </w:p>
    <w:p w14:paraId="292541ED" w14:textId="76B3EA5A" w:rsidR="001635A5" w:rsidRPr="00580B63" w:rsidRDefault="00B654AE" w:rsidP="00B654AE">
      <w:pPr>
        <w:pStyle w:val="AuthorAffiliation"/>
      </w:pPr>
      <w:r w:rsidRPr="00580B63">
        <w:rPr>
          <w:szCs w:val="28"/>
          <w:vertAlign w:val="superscript"/>
        </w:rPr>
        <w:t>e)</w:t>
      </w:r>
      <w:r w:rsidRPr="00580B63">
        <w:t xml:space="preserve"> radumoni2@gmail.com</w:t>
      </w:r>
    </w:p>
    <w:p w14:paraId="22C3F2A8" w14:textId="621F7D74" w:rsidR="0016385D" w:rsidRPr="00D373B0" w:rsidRDefault="0016385D" w:rsidP="00C14B14">
      <w:pPr>
        <w:pStyle w:val="Abstract"/>
      </w:pPr>
      <w:r w:rsidRPr="00D373B0">
        <w:rPr>
          <w:b/>
          <w:bCs/>
        </w:rPr>
        <w:t>Abstract</w:t>
      </w:r>
      <w:r w:rsidRPr="00D373B0">
        <w:t xml:space="preserve">. </w:t>
      </w:r>
      <w:r w:rsidR="005901B7" w:rsidRPr="00D373B0">
        <w:t>Multi-class classification over small, imbalanced datasets is a very challenging problem, particularly if minority classes are poorly represented. It is a relevant problem in the domain of student employment prediction, where accurate classification into various categories of jobs is highly important for optimal career guidance. Traditional machine learning classifiers tend to be biased towards majority classes, resulting in weak generalization and poor performance with regards to minority classes. This article presents TARGET</w:t>
      </w:r>
      <w:r w:rsidR="002C1BFA">
        <w:t xml:space="preserve">, </w:t>
      </w:r>
      <w:r w:rsidR="005901B7" w:rsidRPr="00D373B0">
        <w:t>a target reduction method called target-</w:t>
      </w:r>
      <w:proofErr w:type="spellStart"/>
      <w:r w:rsidR="005901B7" w:rsidRPr="00D373B0">
        <w:t>mnm</w:t>
      </w:r>
      <w:proofErr w:type="spellEnd"/>
      <w:r w:rsidR="005901B7" w:rsidRPr="00D373B0">
        <w:t>, that clusters class labels into two classes</w:t>
      </w:r>
      <w:r w:rsidR="000D2401">
        <w:t xml:space="preserve"> of</w:t>
      </w:r>
      <w:r w:rsidR="005901B7" w:rsidRPr="00D373B0">
        <w:t xml:space="preserve"> "Major" and "Minor," according to a specified frequency threshold. The key contribution is to enhance classification efficacy by reducing class imbalance through label grouping. Five classifiers, namely Logistic Regression (LR), Support Vector Machine (SVM), Extreme Gradient Boosting (XGB), Categorical Boosting (CB), and Random Forest (RF), are utilized for the classification of a real-world student employment dataset characterized by its extreme imbalance and small size. The suggested target-</w:t>
      </w:r>
      <w:proofErr w:type="spellStart"/>
      <w:r w:rsidR="005901B7" w:rsidRPr="00D373B0">
        <w:t>mnm</w:t>
      </w:r>
      <w:proofErr w:type="spellEnd"/>
      <w:r w:rsidR="005901B7" w:rsidRPr="00D373B0">
        <w:t xml:space="preserve"> approach outperforms the baseline result with a considerable improvement in accuracy (0.879). The experiments demonstrate the efficacy of targeted class clustering for managing imbalanced multi-class issues, providing a feasible solution in the context of student employment prediction.</w:t>
      </w:r>
    </w:p>
    <w:p w14:paraId="5240E3FB" w14:textId="7CFC9B6A" w:rsidR="003A287B" w:rsidRPr="00E65F80" w:rsidRDefault="00CF4F2A" w:rsidP="00E65F80">
      <w:pPr>
        <w:pStyle w:val="Heading1"/>
      </w:pPr>
      <w:r w:rsidRPr="00E65F80">
        <w:t>Introduction</w:t>
      </w:r>
    </w:p>
    <w:p w14:paraId="03A3AA03" w14:textId="1FA912F0" w:rsidR="006579B1" w:rsidRPr="00D373B0" w:rsidRDefault="00B26BA3" w:rsidP="00E9095F">
      <w:pPr>
        <w:pStyle w:val="Paragraph"/>
      </w:pPr>
      <w:r w:rsidRPr="00D373B0">
        <w:t>Classification of instances in small and imbalanced datasets is particularly challenging, especially in multi-class scenarios with skewed class distributions [1]</w:t>
      </w:r>
      <w:r w:rsidR="00A4265A" w:rsidRPr="00D373B0">
        <w:t xml:space="preserve">. </w:t>
      </w:r>
      <w:r w:rsidRPr="00D373B0">
        <w:t>In such scenarios, machine learning algorithms generally develop a bias towards majority classes, resulting in poor performance with respect to minority classes [2]</w:t>
      </w:r>
      <w:r w:rsidR="00A4265A" w:rsidRPr="00D373B0">
        <w:t xml:space="preserve">. This issue is </w:t>
      </w:r>
      <w:r w:rsidRPr="00D373B0">
        <w:t>common</w:t>
      </w:r>
      <w:r w:rsidR="00A4265A" w:rsidRPr="00D373B0">
        <w:t xml:space="preserve"> in domains such as healthcare, fraud detection, and image classification, where class imbalance can be extreme, such as a 1000:1 ratio in credit card fraud detection</w:t>
      </w:r>
      <w:r w:rsidR="006579B1" w:rsidRPr="00D373B0">
        <w:t xml:space="preserve"> [3]</w:t>
      </w:r>
      <w:r w:rsidR="00A4265A" w:rsidRPr="00D373B0">
        <w:t>. Moreover, metrics like accuracy can be misleading, as models may achieve high accuracy while failing to predict minority class instances effectively</w:t>
      </w:r>
      <w:r w:rsidR="006579B1" w:rsidRPr="00D373B0">
        <w:t xml:space="preserve"> [4]</w:t>
      </w:r>
      <w:r w:rsidR="00A4265A" w:rsidRPr="00D373B0">
        <w:t xml:space="preserve">. This study addresses the problem of class imbalance in student employment prediction. The dataset contains 11 job sectors with highly unequal representation. Accurate prediction in this context is essential for generating reliable career counseling insights and for matching students to appropriate </w:t>
      </w:r>
      <w:r w:rsidR="0012030D" w:rsidRPr="00D373B0">
        <w:t>job</w:t>
      </w:r>
      <w:r w:rsidR="00A4265A" w:rsidRPr="00D373B0">
        <w:t xml:space="preserve"> sectors. </w:t>
      </w:r>
    </w:p>
    <w:p w14:paraId="4039B218" w14:textId="0EF46AA0" w:rsidR="00A4265A" w:rsidRDefault="00A4265A" w:rsidP="00A4265A">
      <w:pPr>
        <w:pStyle w:val="Paragraph"/>
      </w:pPr>
      <w:r w:rsidRPr="00D373B0">
        <w:t>However, class imbalance impairs model fairness and accuracy, limiting its practical value</w:t>
      </w:r>
      <w:r w:rsidR="00A84679" w:rsidRPr="00D373B0">
        <w:t xml:space="preserve"> [5]</w:t>
      </w:r>
      <w:r w:rsidRPr="00D373B0">
        <w:t>. Initially, we applied conventional data balancing techniques such as oversampling</w:t>
      </w:r>
      <w:r w:rsidR="004B503D" w:rsidRPr="00D373B0">
        <w:t xml:space="preserve"> [6]</w:t>
      </w:r>
      <w:r w:rsidRPr="00D373B0">
        <w:t>, but these approaches did not improve classification performance significantly. To overcome this limitation, we propose a target reduction strategy named target-</w:t>
      </w:r>
      <w:proofErr w:type="spellStart"/>
      <w:r w:rsidRPr="00D373B0">
        <w:t>mnm</w:t>
      </w:r>
      <w:proofErr w:type="spellEnd"/>
      <w:r w:rsidRPr="00D373B0">
        <w:t>, which groups classes into two categories</w:t>
      </w:r>
      <w:r w:rsidR="00332604">
        <w:t xml:space="preserve"> of</w:t>
      </w:r>
      <w:r w:rsidRPr="00D373B0">
        <w:t xml:space="preserve"> "Major" and "Minor," based on their frequencies. This targeted clustering approach simplifies the classification task and balances class representation</w:t>
      </w:r>
      <w:r w:rsidR="0012030D" w:rsidRPr="00D373B0">
        <w:t xml:space="preserve"> inside the groups</w:t>
      </w:r>
      <w:r w:rsidRPr="00D373B0">
        <w:t>, thereby enhancing model performance. The main objective of this research is to evaluate the effectiveness of the proposed target-</w:t>
      </w:r>
      <w:proofErr w:type="spellStart"/>
      <w:r w:rsidRPr="00D373B0">
        <w:t>mnm</w:t>
      </w:r>
      <w:proofErr w:type="spellEnd"/>
      <w:r w:rsidRPr="00D373B0">
        <w:t xml:space="preserve"> method in improving classification metrics on an imbalanced, multi-class dataset. The method is tested using five </w:t>
      </w:r>
      <w:r w:rsidRPr="00D373B0">
        <w:lastRenderedPageBreak/>
        <w:t>well-established machine learning algorithms on a real-world student employment dataset. The findings reveal notable improvements in accuracy, precision, recall, and F1-score compared to baseline models without target reduction. The key contributions of this study are as follows:</w:t>
      </w:r>
    </w:p>
    <w:p w14:paraId="046BCC26" w14:textId="77777777" w:rsidR="00E65F80" w:rsidRPr="00D373B0" w:rsidRDefault="00E65F80" w:rsidP="00A4265A">
      <w:pPr>
        <w:pStyle w:val="Paragraph"/>
      </w:pPr>
    </w:p>
    <w:p w14:paraId="00721BD0" w14:textId="05AC6C95" w:rsidR="00A4265A" w:rsidRPr="00D373B0" w:rsidRDefault="00A4265A" w:rsidP="00E65F80">
      <w:pPr>
        <w:pStyle w:val="Paragraph"/>
        <w:numPr>
          <w:ilvl w:val="0"/>
          <w:numId w:val="50"/>
        </w:numPr>
        <w:ind w:left="641" w:hanging="357"/>
      </w:pPr>
      <w:r w:rsidRPr="00D373B0">
        <w:t>Identification of the limitations of traditional balancing techniques for small, imbalanced, multi-class datasets.</w:t>
      </w:r>
    </w:p>
    <w:p w14:paraId="1B0733B2" w14:textId="77777777" w:rsidR="008D152B" w:rsidRPr="00D373B0" w:rsidRDefault="00A4265A" w:rsidP="00E65F80">
      <w:pPr>
        <w:pStyle w:val="Paragraph"/>
        <w:numPr>
          <w:ilvl w:val="0"/>
          <w:numId w:val="50"/>
        </w:numPr>
        <w:ind w:left="641" w:hanging="357"/>
      </w:pPr>
      <w:r w:rsidRPr="00D373B0">
        <w:t>Proposal of a target reduction method (target-</w:t>
      </w:r>
      <w:proofErr w:type="spellStart"/>
      <w:r w:rsidRPr="00D373B0">
        <w:t>mnm</w:t>
      </w:r>
      <w:proofErr w:type="spellEnd"/>
      <w:r w:rsidRPr="00D373B0">
        <w:t>) that consolidates infrequent classes to address imbalance</w:t>
      </w:r>
    </w:p>
    <w:p w14:paraId="566F0004" w14:textId="7B350C32" w:rsidR="00630583" w:rsidRPr="00D373B0" w:rsidRDefault="00A4265A" w:rsidP="00E65F80">
      <w:pPr>
        <w:pStyle w:val="Paragraph"/>
        <w:numPr>
          <w:ilvl w:val="0"/>
          <w:numId w:val="50"/>
        </w:numPr>
        <w:ind w:left="641" w:hanging="357"/>
      </w:pPr>
      <w:r w:rsidRPr="00D373B0">
        <w:t xml:space="preserve">Empirical validation of the </w:t>
      </w:r>
      <w:r w:rsidR="00332604">
        <w:t xml:space="preserve">proposed </w:t>
      </w:r>
      <w:r w:rsidRPr="00D373B0">
        <w:t>method using multiple classifiers on a real-world student employment dataset.</w:t>
      </w:r>
    </w:p>
    <w:p w14:paraId="3D06037F" w14:textId="4E8C162E" w:rsidR="00630583" w:rsidRPr="00E65F80" w:rsidRDefault="00630583" w:rsidP="00E65F80">
      <w:pPr>
        <w:pStyle w:val="Heading1"/>
      </w:pPr>
      <w:r w:rsidRPr="00E65F80">
        <w:t>Related Works</w:t>
      </w:r>
    </w:p>
    <w:p w14:paraId="13D64BC0" w14:textId="22E78742" w:rsidR="00630583" w:rsidRDefault="00331D9C" w:rsidP="00E9095F">
      <w:pPr>
        <w:pStyle w:val="Paragraph"/>
      </w:pPr>
      <w:r w:rsidRPr="00D373B0">
        <w:t>Current research has tackled imbalanced dataset classification, particularly small sets. Patel and Bhavsar [</w:t>
      </w:r>
      <w:r w:rsidR="00CC5E72" w:rsidRPr="00D373B0">
        <w:t>7</w:t>
      </w:r>
      <w:r w:rsidRPr="00D373B0">
        <w:t>] proposed the Kernel Trick for Imbalanced Data (KTI), improving Support Vector Machines (SVM) for binary datasets and realizing substantial performance improvements. For multiclass imbalanced classification, Pant and Das [</w:t>
      </w:r>
      <w:r w:rsidR="00CC5E72" w:rsidRPr="00D373B0">
        <w:t>8</w:t>
      </w:r>
      <w:r w:rsidRPr="00D373B0">
        <w:t>] proposed the MCMRC_IB algorithm, an extension of the MCMRC method, which refined micro-clustering processes to improve predictive accuracy, F-measure, and G-mean, although they did not explicitly discuss its limitations. Wang and Awang [</w:t>
      </w:r>
      <w:r w:rsidR="00CC5E72" w:rsidRPr="00D373B0">
        <w:t>9</w:t>
      </w:r>
      <w:r w:rsidRPr="00D373B0">
        <w:t>] developed MKC-SMOTE, a synthetic oversampling technique combining over- and under-sampling strategies to generate high-quality minority samples, resulting in significant classification gains on real-world datasets. Zhou et al. [</w:t>
      </w:r>
      <w:r w:rsidR="00CC5E72" w:rsidRPr="00D373B0">
        <w:t>10</w:t>
      </w:r>
      <w:r w:rsidRPr="00D373B0">
        <w:t>] suggested the Split Difference Decision Tree (SDDT) and Weighted Split Difference Classification and Regression Tree (WSD-CART) with a new split index on the Class Key Decision (CKD) factor for better node splitting feature representation, but without taking computational complexity into account. Manjula and Layaq [</w:t>
      </w:r>
      <w:r w:rsidR="00CC5E72" w:rsidRPr="00D373B0">
        <w:t>11</w:t>
      </w:r>
      <w:r w:rsidRPr="00D373B0">
        <w:t xml:space="preserve">] suggested IDROSUS, a high-performance hybrid imbalanced data reduction technique for software defect prediction without testing on various classifiers or multiclass problems. </w:t>
      </w:r>
      <w:r w:rsidR="0096500E" w:rsidRPr="00D373B0">
        <w:t>Acharya et al.</w:t>
      </w:r>
      <w:r w:rsidRPr="00D373B0">
        <w:t xml:space="preserve"> [</w:t>
      </w:r>
      <w:r w:rsidR="0020150F" w:rsidRPr="00D373B0">
        <w:t>12</w:t>
      </w:r>
      <w:r w:rsidRPr="00D373B0">
        <w:t>] utilized Bagging and AdaBoost for network intrusion detection with effectiveness on binary and multiclass problems but referring to the high computational cost of deep learning models. Jiang et al. [</w:t>
      </w:r>
      <w:r w:rsidR="0020150F" w:rsidRPr="00D373B0">
        <w:t>13</w:t>
      </w:r>
      <w:r w:rsidRPr="00D373B0">
        <w:t>] utilized XGB for</w:t>
      </w:r>
      <w:r w:rsidR="0062585B" w:rsidRPr="00D373B0">
        <w:t xml:space="preserve"> multiclass classification (</w:t>
      </w:r>
      <w:r w:rsidRPr="00D373B0">
        <w:t>MCC</w:t>
      </w:r>
      <w:r w:rsidR="0062585B" w:rsidRPr="00D373B0">
        <w:t>)</w:t>
      </w:r>
      <w:r w:rsidRPr="00D373B0">
        <w:t xml:space="preserve"> and recognized the need for manual parameter tuning. </w:t>
      </w:r>
      <w:r w:rsidR="0096500E" w:rsidRPr="00D373B0">
        <w:t xml:space="preserve">Ramirez </w:t>
      </w:r>
      <w:r w:rsidRPr="00D373B0">
        <w:t>et al. [</w:t>
      </w:r>
      <w:r w:rsidR="0020150F" w:rsidRPr="00D373B0">
        <w:t>14</w:t>
      </w:r>
      <w:r w:rsidRPr="00D373B0">
        <w:t xml:space="preserve">] applied SVM to MCC and stated that PRC and F1 measures can be negatively impacted by low true positive rates in imbalanced data. They suggested class-wise testing with binary confusion matrices and underlined the importance of root causes of imbalance identification. The summarized results of these studies are provided in </w:t>
      </w:r>
      <w:r w:rsidR="00E65F80">
        <w:t>Table</w:t>
      </w:r>
      <w:r w:rsidR="00623BED" w:rsidRPr="00D373B0">
        <w:t xml:space="preserve"> 1.</w:t>
      </w:r>
    </w:p>
    <w:p w14:paraId="4C10EBD5" w14:textId="77777777" w:rsidR="00A63062" w:rsidRPr="00D373B0" w:rsidRDefault="00A63062" w:rsidP="00A63062">
      <w:pPr>
        <w:pStyle w:val="Paragraph"/>
      </w:pPr>
      <w:r w:rsidRPr="00D373B0">
        <w:t>These existing approaches either focus solely on binary classifications or fail to adequately address the unique challenges posed by multiclass imbalances, resulting in insufficient generalization to real-world applications. Additionally, issues such as computational complexity, the necessity for manual parameter tuning, and the inadequacy of performance metrics in reflecting true model efficacy further complicate the landscape of imbalanced dataset classification. By recognizing these shortcomings, our research aims to propose a method that addresses these critical gaps, ultimately enhancing classification performance for imbalanced datasets.</w:t>
      </w:r>
    </w:p>
    <w:p w14:paraId="40342C9C" w14:textId="77777777" w:rsidR="00A63062" w:rsidRPr="00E65F80" w:rsidRDefault="00A63062" w:rsidP="00A63062">
      <w:pPr>
        <w:pStyle w:val="Heading1"/>
      </w:pPr>
      <w:r w:rsidRPr="00E65F80">
        <w:t>Methodology</w:t>
      </w:r>
    </w:p>
    <w:p w14:paraId="2CA03B88" w14:textId="77777777" w:rsidR="00A63062" w:rsidRDefault="00A63062" w:rsidP="00A63062">
      <w:pPr>
        <w:pStyle w:val="Paragraph"/>
      </w:pPr>
      <w:r w:rsidRPr="00D373B0">
        <w:t>The primary goal of this study is to enhance MCC's performance by implementing a target reduction method that addresses the challenges associated with imbalance</w:t>
      </w:r>
      <w:r>
        <w:t>d</w:t>
      </w:r>
      <w:r w:rsidRPr="00D373B0">
        <w:t xml:space="preserve"> datasets. Fig</w:t>
      </w:r>
      <w:r>
        <w:t>ure</w:t>
      </w:r>
      <w:r w:rsidRPr="00D373B0">
        <w:t xml:space="preserve"> 1 illustrates the streamlined methodology employed in this study, providing a clear visual representation of the processes involved.</w:t>
      </w:r>
    </w:p>
    <w:p w14:paraId="20401564" w14:textId="77777777" w:rsidR="00A63062" w:rsidRPr="00D373B0" w:rsidRDefault="00A63062" w:rsidP="00A63062">
      <w:pPr>
        <w:pStyle w:val="Heading2"/>
      </w:pPr>
      <w:r w:rsidRPr="00E65F80">
        <w:t>Dataset</w:t>
      </w:r>
    </w:p>
    <w:p w14:paraId="55815500" w14:textId="77777777" w:rsidR="00A63062" w:rsidRPr="00D373B0" w:rsidRDefault="00A63062" w:rsidP="00A63062">
      <w:pPr>
        <w:pStyle w:val="Paragraph"/>
      </w:pPr>
      <w:r w:rsidRPr="00D373B0">
        <w:t>This study expands our previous study [15]</w:t>
      </w:r>
      <w:r w:rsidRPr="00D373B0">
        <w:rPr>
          <w:b/>
          <w:bCs/>
        </w:rPr>
        <w:t xml:space="preserve"> </w:t>
      </w:r>
      <w:r w:rsidRPr="00D373B0">
        <w:t>that utilized the same datasets, demographic (</w:t>
      </w:r>
      <w:proofErr w:type="spellStart"/>
      <w:r w:rsidRPr="00D373B0">
        <w:t>D</w:t>
      </w:r>
      <w:r w:rsidRPr="00D373B0">
        <w:rPr>
          <w:vertAlign w:val="subscript"/>
        </w:rPr>
        <w:t>dmg</w:t>
      </w:r>
      <w:proofErr w:type="spellEnd"/>
      <w:r w:rsidRPr="00D373B0">
        <w:rPr>
          <w:vertAlign w:val="subscript"/>
        </w:rPr>
        <w:t xml:space="preserve">) </w:t>
      </w:r>
      <w:r w:rsidRPr="00D373B0">
        <w:t>and academic (</w:t>
      </w:r>
      <w:proofErr w:type="spellStart"/>
      <w:r w:rsidRPr="00D373B0">
        <w:t>D</w:t>
      </w:r>
      <w:r w:rsidRPr="00D373B0">
        <w:rPr>
          <w:vertAlign w:val="subscript"/>
        </w:rPr>
        <w:t>acd</w:t>
      </w:r>
      <w:proofErr w:type="spellEnd"/>
      <w:r w:rsidRPr="00D373B0">
        <w:t>) with attributes, including Permanent Address State, Nationality, Race, Gender, Disability Status, Marital Status, Campus, Study Program, Credit Transfer, Trimester GPAs (T1–T11), Faculty Domain, Sponsor Category, Entry Eligibility, MUET Score, and grades in core subjects like Sejarah, Malay Language, English, Mathematics, Additional Mathematics, Physics, Biology, Moral Studies, Accounting, Science, Chemistry, and Chinese Language (Bahasa Ci).</w:t>
      </w:r>
    </w:p>
    <w:p w14:paraId="5DA6B944" w14:textId="77777777" w:rsidR="00A63062" w:rsidRPr="00D373B0" w:rsidRDefault="00A63062" w:rsidP="00A63062">
      <w:pPr>
        <w:pStyle w:val="Paragraph"/>
      </w:pPr>
      <w:r w:rsidRPr="00D373B0">
        <w:t>The Employability Dataset (</w:t>
      </w:r>
      <w:proofErr w:type="spellStart"/>
      <w:r w:rsidRPr="00D373B0">
        <w:t>D</w:t>
      </w:r>
      <w:r w:rsidRPr="00D373B0">
        <w:rPr>
          <w:vertAlign w:val="subscript"/>
        </w:rPr>
        <w:t>emp</w:t>
      </w:r>
      <w:proofErr w:type="spellEnd"/>
      <w:r w:rsidRPr="00D373B0">
        <w:t>) keeps track of alumni job titles and employers, while the Job-Street Job Requirements Dataset (</w:t>
      </w:r>
      <w:proofErr w:type="spellStart"/>
      <w:r w:rsidRPr="00D373B0">
        <w:t>D</w:t>
      </w:r>
      <w:r w:rsidRPr="00D373B0">
        <w:rPr>
          <w:vertAlign w:val="subscript"/>
        </w:rPr>
        <w:t>jjr</w:t>
      </w:r>
      <w:proofErr w:type="spellEnd"/>
      <w:r w:rsidRPr="00D373B0">
        <w:t xml:space="preserve">), which was derived from job advertisements crawled in September 2023, has job titles, sectors, sub-sectors, and job descriptions. </w:t>
      </w:r>
      <w:proofErr w:type="spellStart"/>
      <w:r w:rsidRPr="00D373B0">
        <w:t>D</w:t>
      </w:r>
      <w:r w:rsidRPr="00D373B0">
        <w:rPr>
          <w:i/>
          <w:iCs/>
        </w:rPr>
        <w:t>emp</w:t>
      </w:r>
      <w:proofErr w:type="spellEnd"/>
      <w:r w:rsidRPr="00D373B0">
        <w:t xml:space="preserve"> job titles were labeled based on </w:t>
      </w:r>
      <w:proofErr w:type="spellStart"/>
      <w:r w:rsidRPr="00D373B0">
        <w:t>D</w:t>
      </w:r>
      <w:r w:rsidRPr="00D373B0">
        <w:rPr>
          <w:vertAlign w:val="subscript"/>
        </w:rPr>
        <w:t>jjr</w:t>
      </w:r>
      <w:r w:rsidRPr="00D373B0">
        <w:t>'s</w:t>
      </w:r>
      <w:proofErr w:type="spellEnd"/>
      <w:r w:rsidRPr="00D373B0">
        <w:t xml:space="preserve"> 11 job sectors, namely Accounting/Finance, Admin/Human Resources, Arts/Media/Communications, Engineering, Computer/IT, Education/Training, Manufacturing, Hotel/Restaurant, Sales/Marketing, Services, and Others.</w:t>
      </w:r>
    </w:p>
    <w:p w14:paraId="18842304" w14:textId="77777777" w:rsidR="00A63062" w:rsidRPr="00D373B0" w:rsidRDefault="00A63062" w:rsidP="00A63062">
      <w:pPr>
        <w:pStyle w:val="Paragraph"/>
      </w:pPr>
    </w:p>
    <w:p w14:paraId="13E7ECB5" w14:textId="77777777" w:rsidR="00FB7785" w:rsidRPr="00D373B0" w:rsidRDefault="00FB7785" w:rsidP="00FB7785">
      <w:pPr>
        <w:pStyle w:val="Paragraph"/>
        <w:ind w:firstLine="0"/>
      </w:pPr>
    </w:p>
    <w:tbl>
      <w:tblPr>
        <w:tblStyle w:val="TableGrid1"/>
        <w:tblW w:w="9375" w:type="dxa"/>
        <w:jc w:val="center"/>
        <w:tblBorders>
          <w:left w:val="none" w:sz="0" w:space="0" w:color="auto"/>
          <w:right w:val="none" w:sz="0" w:space="0" w:color="auto"/>
          <w:insideV w:val="none" w:sz="0" w:space="0" w:color="auto"/>
        </w:tblBorders>
        <w:tblLook w:val="04A0" w:firstRow="1" w:lastRow="0" w:firstColumn="1" w:lastColumn="0" w:noHBand="0" w:noVBand="1"/>
      </w:tblPr>
      <w:tblGrid>
        <w:gridCol w:w="1264"/>
        <w:gridCol w:w="1558"/>
        <w:gridCol w:w="2124"/>
        <w:gridCol w:w="2216"/>
        <w:gridCol w:w="2213"/>
      </w:tblGrid>
      <w:tr w:rsidR="00FB7785" w:rsidRPr="00D373B0" w14:paraId="24EE2CF7" w14:textId="77777777" w:rsidTr="008D152B">
        <w:trPr>
          <w:trHeight w:val="495"/>
          <w:jc w:val="center"/>
        </w:trPr>
        <w:tc>
          <w:tcPr>
            <w:tcW w:w="9375" w:type="dxa"/>
            <w:gridSpan w:val="5"/>
            <w:tcBorders>
              <w:top w:val="nil"/>
            </w:tcBorders>
            <w:vAlign w:val="center"/>
          </w:tcPr>
          <w:p w14:paraId="07B77AC9" w14:textId="37F520DA" w:rsidR="00FB7785" w:rsidRPr="00D373B0" w:rsidRDefault="00FB7785" w:rsidP="00E65F80">
            <w:pPr>
              <w:spacing w:before="120"/>
              <w:jc w:val="center"/>
              <w:rPr>
                <w:rFonts w:ascii="Times New Roman" w:hAnsi="Times New Roman" w:cs="Times New Roman"/>
                <w:sz w:val="18"/>
                <w:szCs w:val="18"/>
              </w:rPr>
            </w:pPr>
            <w:r w:rsidRPr="00D373B0">
              <w:rPr>
                <w:rFonts w:ascii="Times New Roman" w:hAnsi="Times New Roman" w:cs="Times New Roman"/>
                <w:b/>
                <w:bCs/>
                <w:sz w:val="18"/>
                <w:szCs w:val="18"/>
              </w:rPr>
              <w:t>TABLE 1</w:t>
            </w:r>
            <w:r w:rsidRPr="00D373B0">
              <w:rPr>
                <w:rFonts w:ascii="Times New Roman" w:hAnsi="Times New Roman" w:cs="Times New Roman"/>
                <w:sz w:val="18"/>
                <w:szCs w:val="18"/>
              </w:rPr>
              <w:t xml:space="preserve">. Analyzed </w:t>
            </w:r>
            <w:r w:rsidR="00C73564">
              <w:rPr>
                <w:rFonts w:ascii="Times New Roman" w:hAnsi="Times New Roman" w:cs="Times New Roman"/>
                <w:sz w:val="18"/>
                <w:szCs w:val="18"/>
              </w:rPr>
              <w:t>r</w:t>
            </w:r>
            <w:r w:rsidRPr="00D373B0">
              <w:rPr>
                <w:rFonts w:ascii="Times New Roman" w:hAnsi="Times New Roman" w:cs="Times New Roman"/>
                <w:sz w:val="18"/>
                <w:szCs w:val="18"/>
              </w:rPr>
              <w:t xml:space="preserve">esults and </w:t>
            </w:r>
            <w:r w:rsidR="00C73564">
              <w:rPr>
                <w:rFonts w:ascii="Times New Roman" w:hAnsi="Times New Roman" w:cs="Times New Roman"/>
                <w:sz w:val="18"/>
                <w:szCs w:val="18"/>
              </w:rPr>
              <w:t>f</w:t>
            </w:r>
            <w:r w:rsidRPr="00D373B0">
              <w:rPr>
                <w:rFonts w:ascii="Times New Roman" w:hAnsi="Times New Roman" w:cs="Times New Roman"/>
                <w:sz w:val="18"/>
                <w:szCs w:val="18"/>
              </w:rPr>
              <w:t xml:space="preserve">indings from </w:t>
            </w:r>
            <w:r w:rsidR="00C73564">
              <w:rPr>
                <w:rFonts w:ascii="Times New Roman" w:hAnsi="Times New Roman" w:cs="Times New Roman"/>
                <w:sz w:val="18"/>
                <w:szCs w:val="18"/>
              </w:rPr>
              <w:t>p</w:t>
            </w:r>
            <w:r w:rsidRPr="00D373B0">
              <w:rPr>
                <w:rFonts w:ascii="Times New Roman" w:hAnsi="Times New Roman" w:cs="Times New Roman"/>
                <w:sz w:val="18"/>
                <w:szCs w:val="18"/>
              </w:rPr>
              <w:t xml:space="preserve">revious </w:t>
            </w:r>
            <w:r w:rsidR="00C73564">
              <w:rPr>
                <w:rFonts w:ascii="Times New Roman" w:hAnsi="Times New Roman" w:cs="Times New Roman"/>
                <w:sz w:val="18"/>
                <w:szCs w:val="18"/>
              </w:rPr>
              <w:t>s</w:t>
            </w:r>
            <w:r w:rsidRPr="00D373B0">
              <w:rPr>
                <w:rFonts w:ascii="Times New Roman" w:hAnsi="Times New Roman" w:cs="Times New Roman"/>
                <w:sz w:val="18"/>
                <w:szCs w:val="18"/>
              </w:rPr>
              <w:t>tudies</w:t>
            </w:r>
          </w:p>
        </w:tc>
      </w:tr>
      <w:tr w:rsidR="00630583" w:rsidRPr="00D373B0" w14:paraId="79CCAA68" w14:textId="77777777" w:rsidTr="00D2583B">
        <w:trPr>
          <w:trHeight w:val="185"/>
          <w:jc w:val="center"/>
        </w:trPr>
        <w:tc>
          <w:tcPr>
            <w:tcW w:w="1264" w:type="dxa"/>
            <w:tcBorders>
              <w:bottom w:val="single" w:sz="4" w:space="0" w:color="auto"/>
            </w:tcBorders>
            <w:vAlign w:val="center"/>
          </w:tcPr>
          <w:p w14:paraId="23BE8E38" w14:textId="753E729F" w:rsidR="00630583" w:rsidRPr="00D373B0" w:rsidRDefault="0096500E" w:rsidP="0096500E">
            <w:pPr>
              <w:jc w:val="center"/>
              <w:rPr>
                <w:rFonts w:ascii="Times New Roman" w:hAnsi="Times New Roman" w:cs="Times New Roman"/>
                <w:b/>
                <w:bCs/>
                <w:sz w:val="20"/>
                <w:szCs w:val="20"/>
              </w:rPr>
            </w:pPr>
            <w:r w:rsidRPr="00D373B0">
              <w:rPr>
                <w:rFonts w:ascii="Times New Roman" w:hAnsi="Times New Roman" w:cs="Times New Roman"/>
                <w:b/>
                <w:bCs/>
                <w:sz w:val="20"/>
                <w:szCs w:val="20"/>
              </w:rPr>
              <w:t>Ref</w:t>
            </w:r>
          </w:p>
        </w:tc>
        <w:tc>
          <w:tcPr>
            <w:tcW w:w="1558" w:type="dxa"/>
            <w:tcBorders>
              <w:bottom w:val="single" w:sz="4" w:space="0" w:color="auto"/>
            </w:tcBorders>
            <w:vAlign w:val="center"/>
          </w:tcPr>
          <w:p w14:paraId="6062C9B1" w14:textId="77777777" w:rsidR="00630583" w:rsidRPr="00D373B0" w:rsidRDefault="00630583" w:rsidP="00741C5D">
            <w:pPr>
              <w:jc w:val="center"/>
              <w:rPr>
                <w:rFonts w:ascii="Times New Roman" w:hAnsi="Times New Roman" w:cs="Times New Roman"/>
                <w:b/>
                <w:bCs/>
                <w:sz w:val="20"/>
                <w:szCs w:val="20"/>
              </w:rPr>
            </w:pPr>
            <w:r w:rsidRPr="00D373B0">
              <w:rPr>
                <w:rFonts w:ascii="Times New Roman" w:hAnsi="Times New Roman" w:cs="Times New Roman"/>
                <w:b/>
                <w:bCs/>
                <w:sz w:val="20"/>
                <w:szCs w:val="20"/>
              </w:rPr>
              <w:t>Method</w:t>
            </w:r>
          </w:p>
        </w:tc>
        <w:tc>
          <w:tcPr>
            <w:tcW w:w="2124" w:type="dxa"/>
            <w:tcBorders>
              <w:bottom w:val="single" w:sz="4" w:space="0" w:color="auto"/>
            </w:tcBorders>
            <w:vAlign w:val="center"/>
          </w:tcPr>
          <w:p w14:paraId="48E072DA" w14:textId="77777777" w:rsidR="00630583" w:rsidRPr="00D373B0" w:rsidRDefault="00630583" w:rsidP="00741C5D">
            <w:pPr>
              <w:jc w:val="center"/>
              <w:rPr>
                <w:rFonts w:ascii="Times New Roman" w:hAnsi="Times New Roman" w:cs="Times New Roman"/>
                <w:b/>
                <w:bCs/>
                <w:sz w:val="20"/>
                <w:szCs w:val="20"/>
              </w:rPr>
            </w:pPr>
            <w:r w:rsidRPr="00D373B0">
              <w:rPr>
                <w:rFonts w:ascii="Times New Roman" w:hAnsi="Times New Roman" w:cs="Times New Roman"/>
                <w:b/>
                <w:bCs/>
                <w:sz w:val="20"/>
                <w:szCs w:val="20"/>
              </w:rPr>
              <w:t>Findings</w:t>
            </w:r>
          </w:p>
        </w:tc>
        <w:tc>
          <w:tcPr>
            <w:tcW w:w="2216" w:type="dxa"/>
            <w:tcBorders>
              <w:bottom w:val="single" w:sz="4" w:space="0" w:color="auto"/>
            </w:tcBorders>
            <w:vAlign w:val="center"/>
          </w:tcPr>
          <w:p w14:paraId="65A2F015" w14:textId="77777777" w:rsidR="00630583" w:rsidRPr="00D373B0" w:rsidRDefault="00630583" w:rsidP="00741C5D">
            <w:pPr>
              <w:jc w:val="center"/>
              <w:rPr>
                <w:rFonts w:ascii="Times New Roman" w:hAnsi="Times New Roman" w:cs="Times New Roman"/>
                <w:b/>
                <w:bCs/>
                <w:sz w:val="20"/>
                <w:szCs w:val="20"/>
              </w:rPr>
            </w:pPr>
            <w:r w:rsidRPr="00D373B0">
              <w:rPr>
                <w:rFonts w:ascii="Times New Roman" w:hAnsi="Times New Roman" w:cs="Times New Roman"/>
                <w:b/>
                <w:bCs/>
                <w:sz w:val="20"/>
                <w:szCs w:val="20"/>
              </w:rPr>
              <w:t>Future work</w:t>
            </w:r>
          </w:p>
        </w:tc>
        <w:tc>
          <w:tcPr>
            <w:tcW w:w="2213" w:type="dxa"/>
            <w:tcBorders>
              <w:bottom w:val="single" w:sz="4" w:space="0" w:color="auto"/>
            </w:tcBorders>
            <w:vAlign w:val="center"/>
          </w:tcPr>
          <w:p w14:paraId="36E13C22" w14:textId="77777777" w:rsidR="00630583" w:rsidRPr="00D373B0" w:rsidRDefault="00630583" w:rsidP="00741C5D">
            <w:pPr>
              <w:jc w:val="center"/>
              <w:rPr>
                <w:rFonts w:ascii="Times New Roman" w:hAnsi="Times New Roman" w:cs="Times New Roman"/>
                <w:b/>
                <w:bCs/>
                <w:sz w:val="20"/>
                <w:szCs w:val="20"/>
              </w:rPr>
            </w:pPr>
            <w:r w:rsidRPr="00D373B0">
              <w:rPr>
                <w:rFonts w:ascii="Times New Roman" w:hAnsi="Times New Roman" w:cs="Times New Roman"/>
                <w:b/>
                <w:bCs/>
                <w:sz w:val="20"/>
                <w:szCs w:val="20"/>
              </w:rPr>
              <w:t>Limitation</w:t>
            </w:r>
          </w:p>
        </w:tc>
      </w:tr>
      <w:tr w:rsidR="006B535F" w:rsidRPr="00D373B0" w14:paraId="2CAD3EED" w14:textId="77777777" w:rsidTr="00D2583B">
        <w:trPr>
          <w:trHeight w:val="632"/>
          <w:jc w:val="center"/>
        </w:trPr>
        <w:tc>
          <w:tcPr>
            <w:tcW w:w="1264" w:type="dxa"/>
            <w:tcBorders>
              <w:bottom w:val="nil"/>
            </w:tcBorders>
            <w:vAlign w:val="center"/>
          </w:tcPr>
          <w:p w14:paraId="3BB2519E" w14:textId="25359D22" w:rsidR="00630583" w:rsidRPr="0044701D" w:rsidRDefault="00630583" w:rsidP="0096500E">
            <w:pPr>
              <w:pStyle w:val="Paragraph"/>
              <w:ind w:firstLine="0"/>
              <w:jc w:val="center"/>
              <w:rPr>
                <w:rFonts w:ascii="Times New Roman" w:eastAsia="Times New Roman" w:hAnsi="Times New Roman" w:cs="Times New Roman"/>
                <w:kern w:val="0"/>
                <w:sz w:val="18"/>
                <w:szCs w:val="18"/>
                <w14:ligatures w14:val="none"/>
              </w:rPr>
            </w:pPr>
            <w:r w:rsidRPr="0044701D">
              <w:rPr>
                <w:rFonts w:ascii="Times New Roman" w:eastAsia="Times New Roman" w:hAnsi="Times New Roman" w:cs="Times New Roman"/>
                <w:kern w:val="0"/>
                <w:sz w:val="18"/>
                <w:szCs w:val="18"/>
                <w14:ligatures w14:val="none"/>
              </w:rPr>
              <w:t>[</w:t>
            </w:r>
            <w:r w:rsidR="0096500E" w:rsidRPr="0044701D">
              <w:rPr>
                <w:rFonts w:ascii="Times New Roman" w:eastAsia="Times New Roman" w:hAnsi="Times New Roman" w:cs="Times New Roman"/>
                <w:kern w:val="0"/>
                <w:sz w:val="18"/>
                <w:szCs w:val="18"/>
                <w14:ligatures w14:val="none"/>
              </w:rPr>
              <w:t>7</w:t>
            </w:r>
            <w:r w:rsidRPr="0044701D">
              <w:rPr>
                <w:rFonts w:ascii="Times New Roman" w:eastAsia="Times New Roman" w:hAnsi="Times New Roman" w:cs="Times New Roman"/>
                <w:kern w:val="0"/>
                <w:sz w:val="18"/>
                <w:szCs w:val="18"/>
                <w14:ligatures w14:val="none"/>
              </w:rPr>
              <w:t>]</w:t>
            </w:r>
          </w:p>
        </w:tc>
        <w:tc>
          <w:tcPr>
            <w:tcW w:w="1558" w:type="dxa"/>
            <w:tcBorders>
              <w:bottom w:val="nil"/>
            </w:tcBorders>
            <w:vAlign w:val="center"/>
          </w:tcPr>
          <w:p w14:paraId="42F1DB5D" w14:textId="77777777" w:rsidR="00630583" w:rsidRPr="0044701D" w:rsidRDefault="00630583" w:rsidP="00741C5D">
            <w:pPr>
              <w:pStyle w:val="Paragraph"/>
              <w:jc w:val="center"/>
              <w:rPr>
                <w:rFonts w:ascii="Times New Roman" w:eastAsia="Times New Roman" w:hAnsi="Times New Roman" w:cs="Times New Roman"/>
                <w:kern w:val="0"/>
                <w:sz w:val="18"/>
                <w:szCs w:val="18"/>
                <w14:ligatures w14:val="none"/>
              </w:rPr>
            </w:pPr>
            <w:r w:rsidRPr="0044701D">
              <w:rPr>
                <w:rFonts w:ascii="Times New Roman" w:eastAsia="Times New Roman" w:hAnsi="Times New Roman" w:cs="Times New Roman"/>
                <w:kern w:val="0"/>
                <w:sz w:val="18"/>
                <w:szCs w:val="18"/>
                <w14:ligatures w14:val="none"/>
              </w:rPr>
              <w:t>KTI</w:t>
            </w:r>
          </w:p>
        </w:tc>
        <w:tc>
          <w:tcPr>
            <w:tcW w:w="2124" w:type="dxa"/>
            <w:tcBorders>
              <w:bottom w:val="nil"/>
            </w:tcBorders>
            <w:vAlign w:val="center"/>
          </w:tcPr>
          <w:p w14:paraId="537944C4" w14:textId="77777777" w:rsidR="00630583" w:rsidRPr="0044701D" w:rsidRDefault="00630583" w:rsidP="00741C5D">
            <w:pPr>
              <w:pStyle w:val="Paragraph"/>
              <w:jc w:val="center"/>
              <w:rPr>
                <w:rFonts w:ascii="Times New Roman" w:eastAsia="Times New Roman" w:hAnsi="Times New Roman" w:cs="Times New Roman"/>
                <w:kern w:val="0"/>
                <w:sz w:val="18"/>
                <w:szCs w:val="18"/>
                <w14:ligatures w14:val="none"/>
              </w:rPr>
            </w:pPr>
            <w:r w:rsidRPr="0044701D">
              <w:rPr>
                <w:rFonts w:ascii="Times New Roman" w:eastAsia="Times New Roman" w:hAnsi="Times New Roman" w:cs="Times New Roman"/>
                <w:kern w:val="0"/>
                <w:sz w:val="18"/>
                <w:szCs w:val="18"/>
                <w14:ligatures w14:val="none"/>
              </w:rPr>
              <w:t>Handling binary class</w:t>
            </w:r>
          </w:p>
          <w:p w14:paraId="6E500611" w14:textId="77777777" w:rsidR="00630583" w:rsidRPr="0044701D" w:rsidRDefault="00630583" w:rsidP="00741C5D">
            <w:pPr>
              <w:pStyle w:val="Paragraph"/>
              <w:jc w:val="center"/>
              <w:rPr>
                <w:rFonts w:ascii="Times New Roman" w:eastAsia="Times New Roman" w:hAnsi="Times New Roman" w:cs="Times New Roman"/>
                <w:kern w:val="0"/>
                <w:sz w:val="18"/>
                <w:szCs w:val="18"/>
                <w14:ligatures w14:val="none"/>
              </w:rPr>
            </w:pPr>
            <w:r w:rsidRPr="0044701D">
              <w:rPr>
                <w:rFonts w:ascii="Times New Roman" w:eastAsia="Times New Roman" w:hAnsi="Times New Roman" w:cs="Times New Roman"/>
                <w:kern w:val="0"/>
                <w:sz w:val="18"/>
                <w:szCs w:val="18"/>
                <w14:ligatures w14:val="none"/>
              </w:rPr>
              <w:t>imbalanced dataset</w:t>
            </w:r>
          </w:p>
        </w:tc>
        <w:tc>
          <w:tcPr>
            <w:tcW w:w="2216" w:type="dxa"/>
            <w:tcBorders>
              <w:bottom w:val="nil"/>
            </w:tcBorders>
            <w:vAlign w:val="center"/>
          </w:tcPr>
          <w:p w14:paraId="0F05A57A" w14:textId="77777777" w:rsidR="00630583" w:rsidRPr="0044701D" w:rsidRDefault="00630583" w:rsidP="00741C5D">
            <w:pPr>
              <w:pStyle w:val="Paragraph"/>
              <w:jc w:val="center"/>
              <w:rPr>
                <w:rFonts w:ascii="Times New Roman" w:eastAsia="Times New Roman" w:hAnsi="Times New Roman" w:cs="Times New Roman"/>
                <w:kern w:val="0"/>
                <w:sz w:val="18"/>
                <w:szCs w:val="18"/>
                <w14:ligatures w14:val="none"/>
              </w:rPr>
            </w:pPr>
            <w:r w:rsidRPr="0044701D">
              <w:rPr>
                <w:rFonts w:ascii="Times New Roman" w:eastAsia="Times New Roman" w:hAnsi="Times New Roman" w:cs="Times New Roman"/>
                <w:kern w:val="0"/>
                <w:sz w:val="18"/>
                <w:szCs w:val="18"/>
                <w14:ligatures w14:val="none"/>
              </w:rPr>
              <w:t>Expanding the study</w:t>
            </w:r>
          </w:p>
          <w:p w14:paraId="66A9F0FD" w14:textId="77777777" w:rsidR="00630583" w:rsidRPr="0044701D" w:rsidRDefault="00630583" w:rsidP="00741C5D">
            <w:pPr>
              <w:pStyle w:val="Paragraph"/>
              <w:jc w:val="center"/>
              <w:rPr>
                <w:rFonts w:ascii="Times New Roman" w:eastAsia="Times New Roman" w:hAnsi="Times New Roman" w:cs="Times New Roman"/>
                <w:kern w:val="0"/>
                <w:sz w:val="18"/>
                <w:szCs w:val="18"/>
                <w14:ligatures w14:val="none"/>
              </w:rPr>
            </w:pPr>
            <w:r w:rsidRPr="0044701D">
              <w:rPr>
                <w:rFonts w:ascii="Times New Roman" w:eastAsia="Times New Roman" w:hAnsi="Times New Roman" w:cs="Times New Roman"/>
                <w:kern w:val="0"/>
                <w:sz w:val="18"/>
                <w:szCs w:val="18"/>
                <w14:ligatures w14:val="none"/>
              </w:rPr>
              <w:t>from binary to MCC tasks</w:t>
            </w:r>
          </w:p>
        </w:tc>
        <w:tc>
          <w:tcPr>
            <w:tcW w:w="2213" w:type="dxa"/>
            <w:tcBorders>
              <w:bottom w:val="nil"/>
            </w:tcBorders>
            <w:vAlign w:val="center"/>
          </w:tcPr>
          <w:p w14:paraId="208F188B" w14:textId="77777777" w:rsidR="00630583" w:rsidRPr="0044701D" w:rsidRDefault="00630583" w:rsidP="00741C5D">
            <w:pPr>
              <w:pStyle w:val="Paragraph"/>
              <w:jc w:val="center"/>
              <w:rPr>
                <w:rFonts w:ascii="Times New Roman" w:eastAsia="Times New Roman" w:hAnsi="Times New Roman" w:cs="Times New Roman"/>
                <w:kern w:val="0"/>
                <w:sz w:val="18"/>
                <w:szCs w:val="18"/>
                <w14:ligatures w14:val="none"/>
              </w:rPr>
            </w:pPr>
            <w:r w:rsidRPr="0044701D">
              <w:rPr>
                <w:rFonts w:ascii="Times New Roman" w:eastAsia="Times New Roman" w:hAnsi="Times New Roman" w:cs="Times New Roman"/>
                <w:kern w:val="0"/>
                <w:sz w:val="18"/>
                <w:szCs w:val="18"/>
                <w14:ligatures w14:val="none"/>
              </w:rPr>
              <w:t>-</w:t>
            </w:r>
          </w:p>
        </w:tc>
      </w:tr>
      <w:tr w:rsidR="006B535F" w:rsidRPr="00D373B0" w14:paraId="39F31566" w14:textId="77777777" w:rsidTr="00D2583B">
        <w:trPr>
          <w:trHeight w:val="400"/>
          <w:jc w:val="center"/>
        </w:trPr>
        <w:tc>
          <w:tcPr>
            <w:tcW w:w="1264" w:type="dxa"/>
            <w:tcBorders>
              <w:top w:val="nil"/>
              <w:bottom w:val="nil"/>
            </w:tcBorders>
            <w:vAlign w:val="center"/>
          </w:tcPr>
          <w:p w14:paraId="0D53C6F1" w14:textId="69AB9595" w:rsidR="00630583" w:rsidRPr="0044701D" w:rsidRDefault="0096500E" w:rsidP="0096500E">
            <w:pPr>
              <w:pStyle w:val="Paragraph"/>
              <w:ind w:firstLine="0"/>
              <w:jc w:val="center"/>
              <w:rPr>
                <w:rFonts w:ascii="Times New Roman" w:eastAsia="Times New Roman" w:hAnsi="Times New Roman" w:cs="Times New Roman"/>
                <w:kern w:val="0"/>
                <w:sz w:val="18"/>
                <w:szCs w:val="18"/>
                <w14:ligatures w14:val="none"/>
              </w:rPr>
            </w:pPr>
            <w:r w:rsidRPr="0044701D">
              <w:rPr>
                <w:rFonts w:ascii="Times New Roman" w:eastAsia="Times New Roman" w:hAnsi="Times New Roman" w:cs="Times New Roman"/>
                <w:kern w:val="0"/>
                <w:sz w:val="18"/>
                <w:szCs w:val="18"/>
                <w14:ligatures w14:val="none"/>
              </w:rPr>
              <w:t>[8]</w:t>
            </w:r>
          </w:p>
        </w:tc>
        <w:tc>
          <w:tcPr>
            <w:tcW w:w="1558" w:type="dxa"/>
            <w:tcBorders>
              <w:top w:val="nil"/>
              <w:bottom w:val="nil"/>
            </w:tcBorders>
            <w:vAlign w:val="center"/>
          </w:tcPr>
          <w:p w14:paraId="6203D1E8" w14:textId="77777777" w:rsidR="00630583" w:rsidRPr="0044701D" w:rsidRDefault="00630583" w:rsidP="00741C5D">
            <w:pPr>
              <w:pStyle w:val="Paragraph"/>
              <w:jc w:val="center"/>
              <w:rPr>
                <w:rFonts w:ascii="Times New Roman" w:eastAsia="Times New Roman" w:hAnsi="Times New Roman" w:cs="Times New Roman"/>
                <w:kern w:val="0"/>
                <w:sz w:val="18"/>
                <w:szCs w:val="18"/>
                <w14:ligatures w14:val="none"/>
              </w:rPr>
            </w:pPr>
            <w:r w:rsidRPr="0044701D">
              <w:rPr>
                <w:rFonts w:ascii="Times New Roman" w:eastAsia="Times New Roman" w:hAnsi="Times New Roman" w:cs="Times New Roman"/>
                <w:kern w:val="0"/>
                <w:sz w:val="18"/>
                <w:szCs w:val="18"/>
                <w14:ligatures w14:val="none"/>
              </w:rPr>
              <w:t>MCMRC_IB</w:t>
            </w:r>
          </w:p>
        </w:tc>
        <w:tc>
          <w:tcPr>
            <w:tcW w:w="2124" w:type="dxa"/>
            <w:tcBorders>
              <w:top w:val="nil"/>
              <w:bottom w:val="nil"/>
            </w:tcBorders>
            <w:vAlign w:val="center"/>
          </w:tcPr>
          <w:p w14:paraId="4798A0A0" w14:textId="77777777" w:rsidR="00630583" w:rsidRPr="0044701D" w:rsidRDefault="00630583" w:rsidP="00741C5D">
            <w:pPr>
              <w:pStyle w:val="Paragraph"/>
              <w:jc w:val="center"/>
              <w:rPr>
                <w:rFonts w:ascii="Times New Roman" w:eastAsia="Times New Roman" w:hAnsi="Times New Roman" w:cs="Times New Roman"/>
                <w:kern w:val="0"/>
                <w:sz w:val="18"/>
                <w:szCs w:val="18"/>
                <w14:ligatures w14:val="none"/>
              </w:rPr>
            </w:pPr>
            <w:r w:rsidRPr="0044701D">
              <w:rPr>
                <w:rFonts w:ascii="Times New Roman" w:eastAsia="Times New Roman" w:hAnsi="Times New Roman" w:cs="Times New Roman"/>
                <w:kern w:val="0"/>
                <w:sz w:val="18"/>
                <w:szCs w:val="18"/>
                <w14:ligatures w14:val="none"/>
              </w:rPr>
              <w:t>MCC on an imbalanced dataset</w:t>
            </w:r>
          </w:p>
        </w:tc>
        <w:tc>
          <w:tcPr>
            <w:tcW w:w="2216" w:type="dxa"/>
            <w:tcBorders>
              <w:top w:val="nil"/>
              <w:bottom w:val="nil"/>
            </w:tcBorders>
            <w:vAlign w:val="center"/>
          </w:tcPr>
          <w:p w14:paraId="4556F0D1" w14:textId="77777777" w:rsidR="00630583" w:rsidRPr="0044701D" w:rsidRDefault="00630583" w:rsidP="00741C5D">
            <w:pPr>
              <w:pStyle w:val="Paragraph"/>
              <w:jc w:val="center"/>
              <w:rPr>
                <w:rFonts w:ascii="Times New Roman" w:eastAsia="Times New Roman" w:hAnsi="Times New Roman" w:cs="Times New Roman"/>
                <w:kern w:val="0"/>
                <w:sz w:val="18"/>
                <w:szCs w:val="18"/>
                <w14:ligatures w14:val="none"/>
              </w:rPr>
            </w:pPr>
            <w:r w:rsidRPr="0044701D">
              <w:rPr>
                <w:rFonts w:ascii="Times New Roman" w:eastAsia="Times New Roman" w:hAnsi="Times New Roman" w:cs="Times New Roman"/>
                <w:kern w:val="0"/>
                <w:sz w:val="18"/>
                <w:szCs w:val="18"/>
                <w14:ligatures w14:val="none"/>
              </w:rPr>
              <w:t>-</w:t>
            </w:r>
          </w:p>
        </w:tc>
        <w:tc>
          <w:tcPr>
            <w:tcW w:w="2213" w:type="dxa"/>
            <w:tcBorders>
              <w:top w:val="nil"/>
              <w:bottom w:val="nil"/>
            </w:tcBorders>
            <w:vAlign w:val="center"/>
          </w:tcPr>
          <w:p w14:paraId="336161D6" w14:textId="77777777" w:rsidR="00630583" w:rsidRPr="0044701D" w:rsidRDefault="00630583" w:rsidP="00741C5D">
            <w:pPr>
              <w:pStyle w:val="Paragraph"/>
              <w:jc w:val="center"/>
              <w:rPr>
                <w:rFonts w:ascii="Times New Roman" w:eastAsia="Times New Roman" w:hAnsi="Times New Roman" w:cs="Times New Roman"/>
                <w:kern w:val="0"/>
                <w:sz w:val="18"/>
                <w:szCs w:val="18"/>
                <w14:ligatures w14:val="none"/>
              </w:rPr>
            </w:pPr>
            <w:r w:rsidRPr="0044701D">
              <w:rPr>
                <w:rFonts w:ascii="Times New Roman" w:eastAsia="Times New Roman" w:hAnsi="Times New Roman" w:cs="Times New Roman"/>
                <w:kern w:val="0"/>
                <w:sz w:val="18"/>
                <w:szCs w:val="18"/>
                <w14:ligatures w14:val="none"/>
              </w:rPr>
              <w:t>-</w:t>
            </w:r>
          </w:p>
        </w:tc>
      </w:tr>
      <w:tr w:rsidR="006B535F" w:rsidRPr="00D373B0" w14:paraId="2233E768" w14:textId="77777777" w:rsidTr="00D2583B">
        <w:trPr>
          <w:trHeight w:val="848"/>
          <w:jc w:val="center"/>
        </w:trPr>
        <w:tc>
          <w:tcPr>
            <w:tcW w:w="1264" w:type="dxa"/>
            <w:tcBorders>
              <w:top w:val="nil"/>
              <w:bottom w:val="nil"/>
            </w:tcBorders>
            <w:vAlign w:val="center"/>
          </w:tcPr>
          <w:p w14:paraId="3D88CEE9" w14:textId="73E53FC5" w:rsidR="00630583" w:rsidRPr="0044701D" w:rsidRDefault="00630583" w:rsidP="0096500E">
            <w:pPr>
              <w:pStyle w:val="Paragraph"/>
              <w:ind w:firstLine="0"/>
              <w:jc w:val="center"/>
              <w:rPr>
                <w:rFonts w:ascii="Times New Roman" w:eastAsia="Times New Roman" w:hAnsi="Times New Roman" w:cs="Times New Roman"/>
                <w:kern w:val="0"/>
                <w:sz w:val="18"/>
                <w:szCs w:val="18"/>
                <w14:ligatures w14:val="none"/>
              </w:rPr>
            </w:pPr>
            <w:r w:rsidRPr="0044701D">
              <w:rPr>
                <w:rFonts w:ascii="Times New Roman" w:eastAsia="Times New Roman" w:hAnsi="Times New Roman" w:cs="Times New Roman"/>
                <w:kern w:val="0"/>
                <w:sz w:val="18"/>
                <w:szCs w:val="18"/>
                <w14:ligatures w14:val="none"/>
              </w:rPr>
              <w:t>[</w:t>
            </w:r>
            <w:r w:rsidR="0096500E" w:rsidRPr="0044701D">
              <w:rPr>
                <w:rFonts w:ascii="Times New Roman" w:eastAsia="Times New Roman" w:hAnsi="Times New Roman" w:cs="Times New Roman"/>
                <w:kern w:val="0"/>
                <w:sz w:val="18"/>
                <w:szCs w:val="18"/>
                <w14:ligatures w14:val="none"/>
              </w:rPr>
              <w:t>9</w:t>
            </w:r>
            <w:r w:rsidRPr="0044701D">
              <w:rPr>
                <w:rFonts w:ascii="Times New Roman" w:eastAsia="Times New Roman" w:hAnsi="Times New Roman" w:cs="Times New Roman"/>
                <w:kern w:val="0"/>
                <w:sz w:val="18"/>
                <w:szCs w:val="18"/>
                <w14:ligatures w14:val="none"/>
              </w:rPr>
              <w:t>]</w:t>
            </w:r>
          </w:p>
        </w:tc>
        <w:tc>
          <w:tcPr>
            <w:tcW w:w="1558" w:type="dxa"/>
            <w:tcBorders>
              <w:top w:val="nil"/>
              <w:bottom w:val="nil"/>
            </w:tcBorders>
            <w:vAlign w:val="center"/>
          </w:tcPr>
          <w:p w14:paraId="447686DA" w14:textId="77777777" w:rsidR="00630583" w:rsidRPr="0044701D" w:rsidRDefault="00630583" w:rsidP="00741C5D">
            <w:pPr>
              <w:pStyle w:val="Paragraph"/>
              <w:jc w:val="center"/>
              <w:rPr>
                <w:rFonts w:ascii="Times New Roman" w:eastAsia="Times New Roman" w:hAnsi="Times New Roman" w:cs="Times New Roman"/>
                <w:kern w:val="0"/>
                <w:sz w:val="18"/>
                <w:szCs w:val="18"/>
                <w14:ligatures w14:val="none"/>
              </w:rPr>
            </w:pPr>
            <w:r w:rsidRPr="0044701D">
              <w:rPr>
                <w:rFonts w:ascii="Times New Roman" w:eastAsia="Times New Roman" w:hAnsi="Times New Roman" w:cs="Times New Roman"/>
                <w:kern w:val="0"/>
                <w:sz w:val="18"/>
                <w:szCs w:val="18"/>
                <w14:ligatures w14:val="none"/>
              </w:rPr>
              <w:t>SVM</w:t>
            </w:r>
          </w:p>
        </w:tc>
        <w:tc>
          <w:tcPr>
            <w:tcW w:w="2124" w:type="dxa"/>
            <w:tcBorders>
              <w:top w:val="nil"/>
              <w:bottom w:val="nil"/>
            </w:tcBorders>
            <w:vAlign w:val="center"/>
          </w:tcPr>
          <w:p w14:paraId="12203A9B" w14:textId="77777777" w:rsidR="00630583" w:rsidRPr="0044701D" w:rsidRDefault="00630583" w:rsidP="00741C5D">
            <w:pPr>
              <w:pStyle w:val="Paragraph"/>
              <w:jc w:val="center"/>
              <w:rPr>
                <w:rFonts w:ascii="Times New Roman" w:eastAsia="Times New Roman" w:hAnsi="Times New Roman" w:cs="Times New Roman"/>
                <w:kern w:val="0"/>
                <w:sz w:val="18"/>
                <w:szCs w:val="18"/>
                <w14:ligatures w14:val="none"/>
              </w:rPr>
            </w:pPr>
            <w:r w:rsidRPr="0044701D">
              <w:rPr>
                <w:rFonts w:ascii="Times New Roman" w:eastAsia="Times New Roman" w:hAnsi="Times New Roman" w:cs="Times New Roman"/>
                <w:kern w:val="0"/>
                <w:sz w:val="18"/>
                <w:szCs w:val="18"/>
                <w14:ligatures w14:val="none"/>
              </w:rPr>
              <w:t>Multi-class imbalanced data classification</w:t>
            </w:r>
          </w:p>
        </w:tc>
        <w:tc>
          <w:tcPr>
            <w:tcW w:w="2216" w:type="dxa"/>
            <w:tcBorders>
              <w:top w:val="nil"/>
              <w:bottom w:val="nil"/>
            </w:tcBorders>
            <w:vAlign w:val="center"/>
          </w:tcPr>
          <w:p w14:paraId="797504E0" w14:textId="77777777" w:rsidR="00630583" w:rsidRPr="0044701D" w:rsidRDefault="00630583" w:rsidP="00741C5D">
            <w:pPr>
              <w:pStyle w:val="Paragraph"/>
              <w:jc w:val="center"/>
              <w:rPr>
                <w:rFonts w:ascii="Times New Roman" w:eastAsia="Times New Roman" w:hAnsi="Times New Roman" w:cs="Times New Roman"/>
                <w:kern w:val="0"/>
                <w:sz w:val="18"/>
                <w:szCs w:val="18"/>
                <w14:ligatures w14:val="none"/>
              </w:rPr>
            </w:pPr>
            <w:r w:rsidRPr="0044701D">
              <w:rPr>
                <w:rFonts w:ascii="Times New Roman" w:eastAsia="Times New Roman" w:hAnsi="Times New Roman" w:cs="Times New Roman"/>
                <w:kern w:val="0"/>
                <w:sz w:val="18"/>
                <w:szCs w:val="18"/>
                <w14:ligatures w14:val="none"/>
              </w:rPr>
              <w:t>Investigating the use of different distance metrics.</w:t>
            </w:r>
          </w:p>
        </w:tc>
        <w:tc>
          <w:tcPr>
            <w:tcW w:w="2213" w:type="dxa"/>
            <w:tcBorders>
              <w:top w:val="nil"/>
              <w:bottom w:val="nil"/>
            </w:tcBorders>
            <w:vAlign w:val="center"/>
          </w:tcPr>
          <w:p w14:paraId="19490AE6" w14:textId="77777777" w:rsidR="00630583" w:rsidRPr="0044701D" w:rsidRDefault="00630583" w:rsidP="00741C5D">
            <w:pPr>
              <w:pStyle w:val="Paragraph"/>
              <w:jc w:val="center"/>
              <w:rPr>
                <w:rFonts w:ascii="Times New Roman" w:eastAsia="Times New Roman" w:hAnsi="Times New Roman" w:cs="Times New Roman"/>
                <w:kern w:val="0"/>
                <w:sz w:val="18"/>
                <w:szCs w:val="18"/>
                <w14:ligatures w14:val="none"/>
              </w:rPr>
            </w:pPr>
            <w:r w:rsidRPr="0044701D">
              <w:rPr>
                <w:rFonts w:ascii="Times New Roman" w:eastAsia="Times New Roman" w:hAnsi="Times New Roman" w:cs="Times New Roman"/>
                <w:kern w:val="0"/>
                <w:sz w:val="18"/>
                <w:szCs w:val="18"/>
                <w14:ligatures w14:val="none"/>
              </w:rPr>
              <w:t>Addressing the limitations of handling various types of data attributes</w:t>
            </w:r>
          </w:p>
        </w:tc>
      </w:tr>
      <w:tr w:rsidR="006B535F" w:rsidRPr="00D373B0" w14:paraId="3B28C465" w14:textId="77777777" w:rsidTr="00D2583B">
        <w:trPr>
          <w:trHeight w:val="616"/>
          <w:jc w:val="center"/>
        </w:trPr>
        <w:tc>
          <w:tcPr>
            <w:tcW w:w="1264" w:type="dxa"/>
            <w:tcBorders>
              <w:top w:val="nil"/>
              <w:bottom w:val="nil"/>
            </w:tcBorders>
            <w:vAlign w:val="center"/>
          </w:tcPr>
          <w:p w14:paraId="3C41500E" w14:textId="00FFEFB4" w:rsidR="00630583" w:rsidRPr="0044701D" w:rsidRDefault="00630583" w:rsidP="0096500E">
            <w:pPr>
              <w:pStyle w:val="Paragraph"/>
              <w:ind w:firstLine="0"/>
              <w:jc w:val="center"/>
              <w:rPr>
                <w:rFonts w:ascii="Times New Roman" w:eastAsia="Times New Roman" w:hAnsi="Times New Roman" w:cs="Times New Roman"/>
                <w:kern w:val="0"/>
                <w:sz w:val="18"/>
                <w:szCs w:val="18"/>
                <w14:ligatures w14:val="none"/>
              </w:rPr>
            </w:pPr>
            <w:r w:rsidRPr="0044701D">
              <w:rPr>
                <w:rFonts w:ascii="Times New Roman" w:eastAsia="Times New Roman" w:hAnsi="Times New Roman" w:cs="Times New Roman"/>
                <w:kern w:val="0"/>
                <w:sz w:val="18"/>
                <w:szCs w:val="18"/>
                <w14:ligatures w14:val="none"/>
              </w:rPr>
              <w:t>[</w:t>
            </w:r>
            <w:r w:rsidR="0096500E" w:rsidRPr="0044701D">
              <w:rPr>
                <w:rFonts w:ascii="Times New Roman" w:eastAsia="Times New Roman" w:hAnsi="Times New Roman" w:cs="Times New Roman"/>
                <w:kern w:val="0"/>
                <w:sz w:val="18"/>
                <w:szCs w:val="18"/>
                <w14:ligatures w14:val="none"/>
              </w:rPr>
              <w:t>10</w:t>
            </w:r>
            <w:r w:rsidRPr="0044701D">
              <w:rPr>
                <w:rFonts w:ascii="Times New Roman" w:eastAsia="Times New Roman" w:hAnsi="Times New Roman" w:cs="Times New Roman"/>
                <w:kern w:val="0"/>
                <w:sz w:val="18"/>
                <w:szCs w:val="18"/>
                <w14:ligatures w14:val="none"/>
              </w:rPr>
              <w:t>]</w:t>
            </w:r>
          </w:p>
        </w:tc>
        <w:tc>
          <w:tcPr>
            <w:tcW w:w="1558" w:type="dxa"/>
            <w:tcBorders>
              <w:top w:val="nil"/>
              <w:bottom w:val="nil"/>
            </w:tcBorders>
            <w:vAlign w:val="center"/>
          </w:tcPr>
          <w:p w14:paraId="30A909AB" w14:textId="77777777" w:rsidR="00630583" w:rsidRPr="0044701D" w:rsidRDefault="00630583" w:rsidP="00741C5D">
            <w:pPr>
              <w:pStyle w:val="Paragraph"/>
              <w:jc w:val="center"/>
              <w:rPr>
                <w:rFonts w:ascii="Times New Roman" w:eastAsia="Times New Roman" w:hAnsi="Times New Roman" w:cs="Times New Roman"/>
                <w:kern w:val="0"/>
                <w:sz w:val="18"/>
                <w:szCs w:val="18"/>
                <w14:ligatures w14:val="none"/>
              </w:rPr>
            </w:pPr>
            <w:r w:rsidRPr="0044701D">
              <w:rPr>
                <w:rFonts w:ascii="Times New Roman" w:eastAsia="Times New Roman" w:hAnsi="Times New Roman" w:cs="Times New Roman"/>
                <w:kern w:val="0"/>
                <w:sz w:val="18"/>
                <w:szCs w:val="18"/>
                <w14:ligatures w14:val="none"/>
              </w:rPr>
              <w:t>SDDT</w:t>
            </w:r>
          </w:p>
        </w:tc>
        <w:tc>
          <w:tcPr>
            <w:tcW w:w="2124" w:type="dxa"/>
            <w:tcBorders>
              <w:top w:val="nil"/>
              <w:bottom w:val="nil"/>
            </w:tcBorders>
            <w:vAlign w:val="center"/>
          </w:tcPr>
          <w:p w14:paraId="5FE4C421" w14:textId="77777777" w:rsidR="00630583" w:rsidRPr="0044701D" w:rsidRDefault="00630583" w:rsidP="00741C5D">
            <w:pPr>
              <w:pStyle w:val="Paragraph"/>
              <w:jc w:val="center"/>
              <w:rPr>
                <w:rFonts w:ascii="Times New Roman" w:eastAsia="Times New Roman" w:hAnsi="Times New Roman" w:cs="Times New Roman"/>
                <w:kern w:val="0"/>
                <w:sz w:val="18"/>
                <w:szCs w:val="18"/>
                <w14:ligatures w14:val="none"/>
              </w:rPr>
            </w:pPr>
            <w:r w:rsidRPr="0044701D">
              <w:rPr>
                <w:rFonts w:ascii="Times New Roman" w:eastAsia="Times New Roman" w:hAnsi="Times New Roman" w:cs="Times New Roman"/>
                <w:kern w:val="0"/>
                <w:sz w:val="18"/>
                <w:szCs w:val="18"/>
                <w14:ligatures w14:val="none"/>
              </w:rPr>
              <w:t>Imbalanced classification</w:t>
            </w:r>
          </w:p>
        </w:tc>
        <w:tc>
          <w:tcPr>
            <w:tcW w:w="2216" w:type="dxa"/>
            <w:tcBorders>
              <w:top w:val="nil"/>
              <w:bottom w:val="nil"/>
            </w:tcBorders>
            <w:vAlign w:val="center"/>
          </w:tcPr>
          <w:p w14:paraId="66450C1D" w14:textId="77777777" w:rsidR="00630583" w:rsidRPr="0044701D" w:rsidRDefault="00630583" w:rsidP="00741C5D">
            <w:pPr>
              <w:pStyle w:val="Paragraph"/>
              <w:jc w:val="center"/>
              <w:rPr>
                <w:rFonts w:ascii="Times New Roman" w:eastAsia="Times New Roman" w:hAnsi="Times New Roman" w:cs="Times New Roman"/>
                <w:kern w:val="0"/>
                <w:sz w:val="18"/>
                <w:szCs w:val="18"/>
                <w14:ligatures w14:val="none"/>
              </w:rPr>
            </w:pPr>
            <w:r w:rsidRPr="0044701D">
              <w:rPr>
                <w:rFonts w:ascii="Times New Roman" w:eastAsia="Times New Roman" w:hAnsi="Times New Roman" w:cs="Times New Roman"/>
                <w:kern w:val="0"/>
                <w:sz w:val="18"/>
                <w:szCs w:val="18"/>
                <w14:ligatures w14:val="none"/>
              </w:rPr>
              <w:t>Investigating split difference applicability in diverse ML models</w:t>
            </w:r>
          </w:p>
        </w:tc>
        <w:tc>
          <w:tcPr>
            <w:tcW w:w="2213" w:type="dxa"/>
            <w:tcBorders>
              <w:top w:val="nil"/>
              <w:bottom w:val="nil"/>
            </w:tcBorders>
            <w:vAlign w:val="center"/>
          </w:tcPr>
          <w:p w14:paraId="01EEA47B" w14:textId="77777777" w:rsidR="00630583" w:rsidRPr="0044701D" w:rsidRDefault="00630583" w:rsidP="00741C5D">
            <w:pPr>
              <w:pStyle w:val="Paragraph"/>
              <w:jc w:val="center"/>
              <w:rPr>
                <w:rFonts w:ascii="Times New Roman" w:eastAsia="Times New Roman" w:hAnsi="Times New Roman" w:cs="Times New Roman"/>
                <w:kern w:val="0"/>
                <w:sz w:val="18"/>
                <w:szCs w:val="18"/>
                <w14:ligatures w14:val="none"/>
              </w:rPr>
            </w:pPr>
            <w:r w:rsidRPr="0044701D">
              <w:rPr>
                <w:rFonts w:ascii="Times New Roman" w:eastAsia="Times New Roman" w:hAnsi="Times New Roman" w:cs="Times New Roman"/>
                <w:kern w:val="0"/>
                <w:sz w:val="18"/>
                <w:szCs w:val="18"/>
                <w14:ligatures w14:val="none"/>
              </w:rPr>
              <w:t>The computational complexity of the algorithms is noticed</w:t>
            </w:r>
          </w:p>
        </w:tc>
      </w:tr>
      <w:tr w:rsidR="006B535F" w:rsidRPr="00D373B0" w14:paraId="226405E1" w14:textId="77777777" w:rsidTr="00D2583B">
        <w:trPr>
          <w:trHeight w:val="632"/>
          <w:jc w:val="center"/>
        </w:trPr>
        <w:tc>
          <w:tcPr>
            <w:tcW w:w="1264" w:type="dxa"/>
            <w:tcBorders>
              <w:top w:val="nil"/>
              <w:bottom w:val="nil"/>
            </w:tcBorders>
            <w:vAlign w:val="center"/>
          </w:tcPr>
          <w:p w14:paraId="26033C00" w14:textId="37E3FE5D" w:rsidR="00630583" w:rsidRPr="0044701D" w:rsidRDefault="00630583" w:rsidP="0096500E">
            <w:pPr>
              <w:pStyle w:val="Paragraph"/>
              <w:ind w:firstLine="0"/>
              <w:jc w:val="center"/>
              <w:rPr>
                <w:rFonts w:ascii="Times New Roman" w:eastAsia="Times New Roman" w:hAnsi="Times New Roman" w:cs="Times New Roman"/>
                <w:kern w:val="0"/>
                <w:sz w:val="18"/>
                <w:szCs w:val="18"/>
                <w14:ligatures w14:val="none"/>
              </w:rPr>
            </w:pPr>
            <w:r w:rsidRPr="0044701D">
              <w:rPr>
                <w:rFonts w:ascii="Times New Roman" w:eastAsia="Times New Roman" w:hAnsi="Times New Roman" w:cs="Times New Roman"/>
                <w:kern w:val="0"/>
                <w:sz w:val="18"/>
                <w:szCs w:val="18"/>
                <w14:ligatures w14:val="none"/>
              </w:rPr>
              <w:t>[</w:t>
            </w:r>
            <w:r w:rsidR="0096500E" w:rsidRPr="0044701D">
              <w:rPr>
                <w:rFonts w:ascii="Times New Roman" w:eastAsia="Times New Roman" w:hAnsi="Times New Roman" w:cs="Times New Roman"/>
                <w:kern w:val="0"/>
                <w:sz w:val="18"/>
                <w:szCs w:val="18"/>
                <w14:ligatures w14:val="none"/>
              </w:rPr>
              <w:t>11</w:t>
            </w:r>
            <w:r w:rsidRPr="0044701D">
              <w:rPr>
                <w:rFonts w:ascii="Times New Roman" w:eastAsia="Times New Roman" w:hAnsi="Times New Roman" w:cs="Times New Roman"/>
                <w:kern w:val="0"/>
                <w:sz w:val="18"/>
                <w:szCs w:val="18"/>
                <w14:ligatures w14:val="none"/>
              </w:rPr>
              <w:t>]</w:t>
            </w:r>
          </w:p>
        </w:tc>
        <w:tc>
          <w:tcPr>
            <w:tcW w:w="1558" w:type="dxa"/>
            <w:tcBorders>
              <w:top w:val="nil"/>
              <w:bottom w:val="nil"/>
            </w:tcBorders>
            <w:vAlign w:val="center"/>
          </w:tcPr>
          <w:p w14:paraId="6521864B" w14:textId="77777777" w:rsidR="00630583" w:rsidRPr="0044701D" w:rsidRDefault="00630583" w:rsidP="00741C5D">
            <w:pPr>
              <w:pStyle w:val="Paragraph"/>
              <w:jc w:val="center"/>
              <w:rPr>
                <w:rFonts w:ascii="Times New Roman" w:eastAsia="Times New Roman" w:hAnsi="Times New Roman" w:cs="Times New Roman"/>
                <w:kern w:val="0"/>
                <w:sz w:val="18"/>
                <w:szCs w:val="18"/>
                <w14:ligatures w14:val="none"/>
              </w:rPr>
            </w:pPr>
            <w:r w:rsidRPr="0044701D">
              <w:rPr>
                <w:rFonts w:ascii="Times New Roman" w:eastAsia="Times New Roman" w:hAnsi="Times New Roman" w:cs="Times New Roman"/>
                <w:kern w:val="0"/>
                <w:sz w:val="18"/>
                <w:szCs w:val="18"/>
                <w14:ligatures w14:val="none"/>
              </w:rPr>
              <w:t>IDROSUS</w:t>
            </w:r>
          </w:p>
        </w:tc>
        <w:tc>
          <w:tcPr>
            <w:tcW w:w="2124" w:type="dxa"/>
            <w:tcBorders>
              <w:top w:val="nil"/>
              <w:bottom w:val="nil"/>
            </w:tcBorders>
            <w:vAlign w:val="center"/>
          </w:tcPr>
          <w:p w14:paraId="5229D139" w14:textId="18D68BD0" w:rsidR="00630583" w:rsidRPr="0044701D" w:rsidRDefault="00630583" w:rsidP="00741C5D">
            <w:pPr>
              <w:pStyle w:val="Paragraph"/>
              <w:jc w:val="center"/>
              <w:rPr>
                <w:rFonts w:ascii="Times New Roman" w:eastAsia="Times New Roman" w:hAnsi="Times New Roman" w:cs="Times New Roman"/>
                <w:kern w:val="0"/>
                <w:sz w:val="18"/>
                <w:szCs w:val="18"/>
                <w14:ligatures w14:val="none"/>
              </w:rPr>
            </w:pPr>
            <w:r w:rsidRPr="0044701D">
              <w:rPr>
                <w:rFonts w:ascii="Times New Roman" w:eastAsia="Times New Roman" w:hAnsi="Times New Roman" w:cs="Times New Roman"/>
                <w:kern w:val="0"/>
                <w:sz w:val="18"/>
                <w:szCs w:val="18"/>
                <w14:ligatures w14:val="none"/>
              </w:rPr>
              <w:t>Imbalanced data reduction</w:t>
            </w:r>
          </w:p>
        </w:tc>
        <w:tc>
          <w:tcPr>
            <w:tcW w:w="2216" w:type="dxa"/>
            <w:tcBorders>
              <w:top w:val="nil"/>
              <w:bottom w:val="nil"/>
            </w:tcBorders>
            <w:vAlign w:val="center"/>
          </w:tcPr>
          <w:p w14:paraId="294C59B7" w14:textId="77777777" w:rsidR="00630583" w:rsidRPr="0044701D" w:rsidRDefault="00630583" w:rsidP="00741C5D">
            <w:pPr>
              <w:pStyle w:val="Paragraph"/>
              <w:jc w:val="center"/>
              <w:rPr>
                <w:rFonts w:ascii="Times New Roman" w:eastAsia="Times New Roman" w:hAnsi="Times New Roman" w:cs="Times New Roman"/>
                <w:kern w:val="0"/>
                <w:sz w:val="18"/>
                <w:szCs w:val="18"/>
                <w14:ligatures w14:val="none"/>
              </w:rPr>
            </w:pPr>
            <w:r w:rsidRPr="0044701D">
              <w:rPr>
                <w:rFonts w:ascii="Times New Roman" w:eastAsia="Times New Roman" w:hAnsi="Times New Roman" w:cs="Times New Roman"/>
                <w:kern w:val="0"/>
                <w:sz w:val="18"/>
                <w:szCs w:val="18"/>
                <w14:ligatures w14:val="none"/>
              </w:rPr>
              <w:t>Evaluating performance with other classifiers.</w:t>
            </w:r>
          </w:p>
        </w:tc>
        <w:tc>
          <w:tcPr>
            <w:tcW w:w="2213" w:type="dxa"/>
            <w:tcBorders>
              <w:top w:val="nil"/>
              <w:bottom w:val="nil"/>
            </w:tcBorders>
            <w:vAlign w:val="center"/>
          </w:tcPr>
          <w:p w14:paraId="711A8B6F" w14:textId="77777777" w:rsidR="00630583" w:rsidRPr="0044701D" w:rsidRDefault="00630583" w:rsidP="00741C5D">
            <w:pPr>
              <w:pStyle w:val="Paragraph"/>
              <w:jc w:val="center"/>
              <w:rPr>
                <w:rFonts w:ascii="Times New Roman" w:eastAsia="Times New Roman" w:hAnsi="Times New Roman" w:cs="Times New Roman"/>
                <w:kern w:val="0"/>
                <w:sz w:val="18"/>
                <w:szCs w:val="18"/>
                <w14:ligatures w14:val="none"/>
              </w:rPr>
            </w:pPr>
            <w:r w:rsidRPr="0044701D">
              <w:rPr>
                <w:rFonts w:ascii="Times New Roman" w:eastAsia="Times New Roman" w:hAnsi="Times New Roman" w:cs="Times New Roman"/>
                <w:kern w:val="0"/>
                <w:sz w:val="18"/>
                <w:szCs w:val="18"/>
                <w14:ligatures w14:val="none"/>
              </w:rPr>
              <w:t>Addressing the limitation of two-class applicability.</w:t>
            </w:r>
          </w:p>
        </w:tc>
      </w:tr>
      <w:tr w:rsidR="006B535F" w:rsidRPr="00D373B0" w14:paraId="4A1ED51B" w14:textId="77777777" w:rsidTr="00D2583B">
        <w:trPr>
          <w:trHeight w:val="1048"/>
          <w:jc w:val="center"/>
        </w:trPr>
        <w:tc>
          <w:tcPr>
            <w:tcW w:w="1264" w:type="dxa"/>
            <w:tcBorders>
              <w:top w:val="nil"/>
              <w:bottom w:val="nil"/>
            </w:tcBorders>
            <w:vAlign w:val="center"/>
          </w:tcPr>
          <w:p w14:paraId="72425995" w14:textId="1D1DD346" w:rsidR="00630583" w:rsidRPr="0044701D" w:rsidRDefault="00630583" w:rsidP="0096500E">
            <w:pPr>
              <w:pStyle w:val="Paragraph"/>
              <w:ind w:firstLine="0"/>
              <w:jc w:val="center"/>
              <w:rPr>
                <w:rFonts w:ascii="Times New Roman" w:eastAsia="Times New Roman" w:hAnsi="Times New Roman" w:cs="Times New Roman"/>
                <w:kern w:val="0"/>
                <w:sz w:val="18"/>
                <w:szCs w:val="18"/>
                <w14:ligatures w14:val="none"/>
              </w:rPr>
            </w:pPr>
            <w:r w:rsidRPr="0044701D">
              <w:rPr>
                <w:rFonts w:ascii="Times New Roman" w:eastAsia="Times New Roman" w:hAnsi="Times New Roman" w:cs="Times New Roman"/>
                <w:kern w:val="0"/>
                <w:sz w:val="18"/>
                <w:szCs w:val="18"/>
                <w14:ligatures w14:val="none"/>
              </w:rPr>
              <w:t>[</w:t>
            </w:r>
            <w:r w:rsidR="0096500E" w:rsidRPr="0044701D">
              <w:rPr>
                <w:rFonts w:ascii="Times New Roman" w:eastAsia="Times New Roman" w:hAnsi="Times New Roman" w:cs="Times New Roman"/>
                <w:kern w:val="0"/>
                <w:sz w:val="18"/>
                <w:szCs w:val="18"/>
                <w14:ligatures w14:val="none"/>
              </w:rPr>
              <w:t>12</w:t>
            </w:r>
            <w:r w:rsidRPr="0044701D">
              <w:rPr>
                <w:rFonts w:ascii="Times New Roman" w:eastAsia="Times New Roman" w:hAnsi="Times New Roman" w:cs="Times New Roman"/>
                <w:kern w:val="0"/>
                <w:sz w:val="18"/>
                <w:szCs w:val="18"/>
                <w14:ligatures w14:val="none"/>
              </w:rPr>
              <w:t>]</w:t>
            </w:r>
          </w:p>
        </w:tc>
        <w:tc>
          <w:tcPr>
            <w:tcW w:w="1558" w:type="dxa"/>
            <w:tcBorders>
              <w:top w:val="nil"/>
              <w:bottom w:val="nil"/>
            </w:tcBorders>
            <w:vAlign w:val="center"/>
          </w:tcPr>
          <w:p w14:paraId="7673A8F4" w14:textId="77777777" w:rsidR="00630583" w:rsidRPr="0044701D" w:rsidRDefault="00630583" w:rsidP="00741C5D">
            <w:pPr>
              <w:pStyle w:val="Paragraph"/>
              <w:ind w:firstLine="0"/>
              <w:jc w:val="center"/>
              <w:rPr>
                <w:rFonts w:ascii="Times New Roman" w:eastAsia="Times New Roman" w:hAnsi="Times New Roman" w:cs="Times New Roman"/>
                <w:kern w:val="0"/>
                <w:sz w:val="18"/>
                <w:szCs w:val="18"/>
                <w14:ligatures w14:val="none"/>
              </w:rPr>
            </w:pPr>
            <w:r w:rsidRPr="0044701D">
              <w:rPr>
                <w:rFonts w:ascii="Times New Roman" w:eastAsia="Times New Roman" w:hAnsi="Times New Roman" w:cs="Times New Roman"/>
                <w:kern w:val="0"/>
                <w:sz w:val="18"/>
                <w:szCs w:val="18"/>
                <w14:ligatures w14:val="none"/>
              </w:rPr>
              <w:t>Bagging and AdaBoost</w:t>
            </w:r>
          </w:p>
        </w:tc>
        <w:tc>
          <w:tcPr>
            <w:tcW w:w="2124" w:type="dxa"/>
            <w:tcBorders>
              <w:top w:val="nil"/>
              <w:bottom w:val="nil"/>
            </w:tcBorders>
            <w:vAlign w:val="center"/>
          </w:tcPr>
          <w:p w14:paraId="4E259459" w14:textId="77777777" w:rsidR="00630583" w:rsidRPr="0044701D" w:rsidRDefault="00630583" w:rsidP="00741C5D">
            <w:pPr>
              <w:pStyle w:val="Paragraph"/>
              <w:jc w:val="center"/>
              <w:rPr>
                <w:rFonts w:ascii="Times New Roman" w:eastAsia="Times New Roman" w:hAnsi="Times New Roman" w:cs="Times New Roman"/>
                <w:kern w:val="0"/>
                <w:sz w:val="18"/>
                <w:szCs w:val="18"/>
                <w14:ligatures w14:val="none"/>
              </w:rPr>
            </w:pPr>
            <w:r w:rsidRPr="0044701D">
              <w:rPr>
                <w:rFonts w:ascii="Times New Roman" w:eastAsia="Times New Roman" w:hAnsi="Times New Roman" w:cs="Times New Roman"/>
                <w:kern w:val="0"/>
                <w:sz w:val="18"/>
                <w:szCs w:val="18"/>
                <w14:ligatures w14:val="none"/>
              </w:rPr>
              <w:t>Binary and Multi-Class Network Intrusion Detection</w:t>
            </w:r>
          </w:p>
        </w:tc>
        <w:tc>
          <w:tcPr>
            <w:tcW w:w="2216" w:type="dxa"/>
            <w:tcBorders>
              <w:top w:val="nil"/>
              <w:bottom w:val="nil"/>
            </w:tcBorders>
            <w:vAlign w:val="center"/>
          </w:tcPr>
          <w:p w14:paraId="12B8EFFA" w14:textId="77777777" w:rsidR="00630583" w:rsidRPr="0044701D" w:rsidRDefault="00630583" w:rsidP="00741C5D">
            <w:pPr>
              <w:pStyle w:val="Paragraph"/>
              <w:jc w:val="center"/>
              <w:rPr>
                <w:rFonts w:ascii="Times New Roman" w:eastAsia="Times New Roman" w:hAnsi="Times New Roman" w:cs="Times New Roman"/>
                <w:kern w:val="0"/>
                <w:sz w:val="18"/>
                <w:szCs w:val="18"/>
                <w14:ligatures w14:val="none"/>
              </w:rPr>
            </w:pPr>
            <w:r w:rsidRPr="0044701D">
              <w:rPr>
                <w:rFonts w:ascii="Times New Roman" w:eastAsia="Times New Roman" w:hAnsi="Times New Roman" w:cs="Times New Roman"/>
                <w:kern w:val="0"/>
                <w:sz w:val="18"/>
                <w:szCs w:val="18"/>
                <w14:ligatures w14:val="none"/>
              </w:rPr>
              <w:t>Exploring more efficient methods for handling large NIDS datasets.</w:t>
            </w:r>
          </w:p>
        </w:tc>
        <w:tc>
          <w:tcPr>
            <w:tcW w:w="2213" w:type="dxa"/>
            <w:tcBorders>
              <w:top w:val="nil"/>
              <w:bottom w:val="nil"/>
            </w:tcBorders>
            <w:vAlign w:val="center"/>
          </w:tcPr>
          <w:p w14:paraId="5BDB14E6" w14:textId="77777777" w:rsidR="00630583" w:rsidRPr="0044701D" w:rsidRDefault="00630583" w:rsidP="00741C5D">
            <w:pPr>
              <w:pStyle w:val="Paragraph"/>
              <w:jc w:val="center"/>
              <w:rPr>
                <w:rFonts w:ascii="Times New Roman" w:eastAsia="Times New Roman" w:hAnsi="Times New Roman" w:cs="Times New Roman"/>
                <w:kern w:val="0"/>
                <w:sz w:val="18"/>
                <w:szCs w:val="18"/>
                <w14:ligatures w14:val="none"/>
              </w:rPr>
            </w:pPr>
            <w:r w:rsidRPr="0044701D">
              <w:rPr>
                <w:rFonts w:ascii="Times New Roman" w:eastAsia="Times New Roman" w:hAnsi="Times New Roman" w:cs="Times New Roman"/>
                <w:kern w:val="0"/>
                <w:sz w:val="18"/>
                <w:szCs w:val="18"/>
                <w14:ligatures w14:val="none"/>
              </w:rPr>
              <w:t>Requiring high computing power for deep learning methods limits practicality.</w:t>
            </w:r>
          </w:p>
          <w:p w14:paraId="7EBD958A" w14:textId="77777777" w:rsidR="00630583" w:rsidRPr="0044701D" w:rsidRDefault="00630583" w:rsidP="00741C5D">
            <w:pPr>
              <w:pStyle w:val="Paragraph"/>
              <w:jc w:val="center"/>
              <w:rPr>
                <w:rFonts w:ascii="Times New Roman" w:eastAsia="Times New Roman" w:hAnsi="Times New Roman" w:cs="Times New Roman"/>
                <w:kern w:val="0"/>
                <w:sz w:val="18"/>
                <w:szCs w:val="18"/>
                <w14:ligatures w14:val="none"/>
              </w:rPr>
            </w:pPr>
          </w:p>
        </w:tc>
      </w:tr>
      <w:tr w:rsidR="006B535F" w:rsidRPr="00D373B0" w14:paraId="3636F38A" w14:textId="77777777" w:rsidTr="00D2583B">
        <w:trPr>
          <w:trHeight w:val="632"/>
          <w:jc w:val="center"/>
        </w:trPr>
        <w:tc>
          <w:tcPr>
            <w:tcW w:w="1264" w:type="dxa"/>
            <w:tcBorders>
              <w:top w:val="nil"/>
              <w:bottom w:val="nil"/>
            </w:tcBorders>
            <w:vAlign w:val="center"/>
          </w:tcPr>
          <w:p w14:paraId="1BE23DF5" w14:textId="486141CF" w:rsidR="00630583" w:rsidRPr="0044701D" w:rsidRDefault="00630583" w:rsidP="0096500E">
            <w:pPr>
              <w:pStyle w:val="Paragraph"/>
              <w:ind w:firstLine="0"/>
              <w:jc w:val="center"/>
              <w:rPr>
                <w:rFonts w:ascii="Times New Roman" w:eastAsia="Times New Roman" w:hAnsi="Times New Roman" w:cs="Times New Roman"/>
                <w:kern w:val="0"/>
                <w:sz w:val="18"/>
                <w:szCs w:val="18"/>
                <w14:ligatures w14:val="none"/>
              </w:rPr>
            </w:pPr>
            <w:r w:rsidRPr="0044701D">
              <w:rPr>
                <w:rFonts w:ascii="Times New Roman" w:eastAsia="Times New Roman" w:hAnsi="Times New Roman" w:cs="Times New Roman"/>
                <w:kern w:val="0"/>
                <w:sz w:val="18"/>
                <w:szCs w:val="18"/>
                <w14:ligatures w14:val="none"/>
              </w:rPr>
              <w:t>[</w:t>
            </w:r>
            <w:r w:rsidR="0096500E" w:rsidRPr="0044701D">
              <w:rPr>
                <w:rFonts w:ascii="Times New Roman" w:eastAsia="Times New Roman" w:hAnsi="Times New Roman" w:cs="Times New Roman"/>
                <w:kern w:val="0"/>
                <w:sz w:val="18"/>
                <w:szCs w:val="18"/>
                <w14:ligatures w14:val="none"/>
              </w:rPr>
              <w:t>13</w:t>
            </w:r>
            <w:r w:rsidRPr="0044701D">
              <w:rPr>
                <w:rFonts w:ascii="Times New Roman" w:eastAsia="Times New Roman" w:hAnsi="Times New Roman" w:cs="Times New Roman"/>
                <w:kern w:val="0"/>
                <w:sz w:val="18"/>
                <w:szCs w:val="18"/>
                <w14:ligatures w14:val="none"/>
              </w:rPr>
              <w:t>]</w:t>
            </w:r>
          </w:p>
        </w:tc>
        <w:tc>
          <w:tcPr>
            <w:tcW w:w="1558" w:type="dxa"/>
            <w:tcBorders>
              <w:top w:val="nil"/>
              <w:bottom w:val="nil"/>
            </w:tcBorders>
            <w:vAlign w:val="center"/>
          </w:tcPr>
          <w:p w14:paraId="516FAEFA" w14:textId="77777777" w:rsidR="00630583" w:rsidRPr="0044701D" w:rsidRDefault="00630583" w:rsidP="00741C5D">
            <w:pPr>
              <w:pStyle w:val="Paragraph"/>
              <w:jc w:val="center"/>
              <w:rPr>
                <w:rFonts w:ascii="Times New Roman" w:eastAsia="Times New Roman" w:hAnsi="Times New Roman" w:cs="Times New Roman"/>
                <w:kern w:val="0"/>
                <w:sz w:val="18"/>
                <w:szCs w:val="18"/>
                <w14:ligatures w14:val="none"/>
              </w:rPr>
            </w:pPr>
            <w:r w:rsidRPr="0044701D">
              <w:rPr>
                <w:rFonts w:ascii="Times New Roman" w:eastAsia="Times New Roman" w:hAnsi="Times New Roman" w:cs="Times New Roman"/>
                <w:kern w:val="0"/>
                <w:sz w:val="18"/>
                <w:szCs w:val="18"/>
                <w14:ligatures w14:val="none"/>
              </w:rPr>
              <w:t>XGB</w:t>
            </w:r>
          </w:p>
        </w:tc>
        <w:tc>
          <w:tcPr>
            <w:tcW w:w="2124" w:type="dxa"/>
            <w:tcBorders>
              <w:top w:val="nil"/>
              <w:bottom w:val="nil"/>
            </w:tcBorders>
            <w:vAlign w:val="center"/>
          </w:tcPr>
          <w:p w14:paraId="449897E5" w14:textId="77777777" w:rsidR="00630583" w:rsidRPr="0044701D" w:rsidRDefault="00630583" w:rsidP="00741C5D">
            <w:pPr>
              <w:pStyle w:val="Paragraph"/>
              <w:jc w:val="center"/>
              <w:rPr>
                <w:rFonts w:ascii="Times New Roman" w:eastAsia="Times New Roman" w:hAnsi="Times New Roman" w:cs="Times New Roman"/>
                <w:kern w:val="0"/>
                <w:sz w:val="18"/>
                <w:szCs w:val="18"/>
                <w14:ligatures w14:val="none"/>
              </w:rPr>
            </w:pPr>
            <w:r w:rsidRPr="0044701D">
              <w:rPr>
                <w:rFonts w:ascii="Times New Roman" w:eastAsia="Times New Roman" w:hAnsi="Times New Roman" w:cs="Times New Roman"/>
                <w:kern w:val="0"/>
                <w:sz w:val="18"/>
                <w:szCs w:val="18"/>
                <w14:ligatures w14:val="none"/>
              </w:rPr>
              <w:t>MCC</w:t>
            </w:r>
          </w:p>
        </w:tc>
        <w:tc>
          <w:tcPr>
            <w:tcW w:w="2216" w:type="dxa"/>
            <w:tcBorders>
              <w:top w:val="nil"/>
              <w:bottom w:val="nil"/>
            </w:tcBorders>
            <w:vAlign w:val="center"/>
          </w:tcPr>
          <w:p w14:paraId="2D07F553" w14:textId="77777777" w:rsidR="00630583" w:rsidRPr="0044701D" w:rsidRDefault="00630583" w:rsidP="00741C5D">
            <w:pPr>
              <w:pStyle w:val="Paragraph"/>
              <w:jc w:val="center"/>
              <w:rPr>
                <w:rFonts w:ascii="Times New Roman" w:eastAsia="Times New Roman" w:hAnsi="Times New Roman" w:cs="Times New Roman"/>
                <w:kern w:val="0"/>
                <w:sz w:val="18"/>
                <w:szCs w:val="18"/>
                <w14:ligatures w14:val="none"/>
              </w:rPr>
            </w:pPr>
            <w:r w:rsidRPr="0044701D">
              <w:rPr>
                <w:rFonts w:ascii="Times New Roman" w:eastAsia="Times New Roman" w:hAnsi="Times New Roman" w:cs="Times New Roman"/>
                <w:kern w:val="0"/>
                <w:sz w:val="18"/>
                <w:szCs w:val="18"/>
                <w14:ligatures w14:val="none"/>
              </w:rPr>
              <w:t>Developing Auto ML for automatic parameter tuning</w:t>
            </w:r>
          </w:p>
        </w:tc>
        <w:tc>
          <w:tcPr>
            <w:tcW w:w="2213" w:type="dxa"/>
            <w:tcBorders>
              <w:top w:val="nil"/>
              <w:bottom w:val="nil"/>
            </w:tcBorders>
            <w:vAlign w:val="center"/>
          </w:tcPr>
          <w:p w14:paraId="255B2F6B" w14:textId="77777777" w:rsidR="00630583" w:rsidRPr="0044701D" w:rsidRDefault="00630583" w:rsidP="00741C5D">
            <w:pPr>
              <w:pStyle w:val="Paragraph"/>
              <w:jc w:val="center"/>
              <w:rPr>
                <w:rFonts w:ascii="Times New Roman" w:eastAsia="Times New Roman" w:hAnsi="Times New Roman" w:cs="Times New Roman"/>
                <w:kern w:val="0"/>
                <w:sz w:val="18"/>
                <w:szCs w:val="18"/>
                <w14:ligatures w14:val="none"/>
              </w:rPr>
            </w:pPr>
            <w:r w:rsidRPr="0044701D">
              <w:rPr>
                <w:rFonts w:ascii="Times New Roman" w:eastAsia="Times New Roman" w:hAnsi="Times New Roman" w:cs="Times New Roman"/>
                <w:kern w:val="0"/>
                <w:sz w:val="18"/>
                <w:szCs w:val="18"/>
                <w14:ligatures w14:val="none"/>
              </w:rPr>
              <w:t>Requiring manual selection</w:t>
            </w:r>
          </w:p>
        </w:tc>
      </w:tr>
      <w:tr w:rsidR="006B535F" w:rsidRPr="00D373B0" w14:paraId="5D09398B" w14:textId="77777777" w:rsidTr="00D2583B">
        <w:trPr>
          <w:trHeight w:val="197"/>
          <w:jc w:val="center"/>
        </w:trPr>
        <w:tc>
          <w:tcPr>
            <w:tcW w:w="1264" w:type="dxa"/>
            <w:tcBorders>
              <w:top w:val="nil"/>
            </w:tcBorders>
            <w:vAlign w:val="center"/>
          </w:tcPr>
          <w:p w14:paraId="7529BC89" w14:textId="26FA4269" w:rsidR="00630583" w:rsidRPr="0044701D" w:rsidRDefault="00630583" w:rsidP="0096500E">
            <w:pPr>
              <w:pStyle w:val="Paragraph"/>
              <w:ind w:firstLine="0"/>
              <w:jc w:val="center"/>
              <w:rPr>
                <w:rFonts w:ascii="Times New Roman" w:eastAsia="Times New Roman" w:hAnsi="Times New Roman" w:cs="Times New Roman"/>
                <w:kern w:val="0"/>
                <w:sz w:val="18"/>
                <w:szCs w:val="18"/>
                <w14:ligatures w14:val="none"/>
              </w:rPr>
            </w:pPr>
            <w:r w:rsidRPr="0044701D">
              <w:rPr>
                <w:rFonts w:ascii="Times New Roman" w:eastAsia="Times New Roman" w:hAnsi="Times New Roman" w:cs="Times New Roman"/>
                <w:kern w:val="0"/>
                <w:sz w:val="18"/>
                <w:szCs w:val="18"/>
                <w14:ligatures w14:val="none"/>
              </w:rPr>
              <w:t>[</w:t>
            </w:r>
            <w:r w:rsidR="0096500E" w:rsidRPr="0044701D">
              <w:rPr>
                <w:rFonts w:ascii="Times New Roman" w:eastAsia="Times New Roman" w:hAnsi="Times New Roman" w:cs="Times New Roman"/>
                <w:kern w:val="0"/>
                <w:sz w:val="18"/>
                <w:szCs w:val="18"/>
                <w14:ligatures w14:val="none"/>
              </w:rPr>
              <w:t>14</w:t>
            </w:r>
            <w:r w:rsidRPr="0044701D">
              <w:rPr>
                <w:rFonts w:ascii="Times New Roman" w:eastAsia="Times New Roman" w:hAnsi="Times New Roman" w:cs="Times New Roman"/>
                <w:kern w:val="0"/>
                <w:sz w:val="18"/>
                <w:szCs w:val="18"/>
                <w14:ligatures w14:val="none"/>
              </w:rPr>
              <w:t>]</w:t>
            </w:r>
          </w:p>
        </w:tc>
        <w:tc>
          <w:tcPr>
            <w:tcW w:w="1558" w:type="dxa"/>
            <w:tcBorders>
              <w:top w:val="nil"/>
            </w:tcBorders>
            <w:vAlign w:val="center"/>
          </w:tcPr>
          <w:p w14:paraId="5D32D7F1" w14:textId="77777777" w:rsidR="00630583" w:rsidRPr="0044701D" w:rsidRDefault="00630583" w:rsidP="00741C5D">
            <w:pPr>
              <w:pStyle w:val="Paragraph"/>
              <w:jc w:val="center"/>
              <w:rPr>
                <w:rFonts w:ascii="Times New Roman" w:eastAsia="Times New Roman" w:hAnsi="Times New Roman" w:cs="Times New Roman"/>
                <w:kern w:val="0"/>
                <w:sz w:val="18"/>
                <w:szCs w:val="18"/>
                <w14:ligatures w14:val="none"/>
              </w:rPr>
            </w:pPr>
            <w:r w:rsidRPr="0044701D">
              <w:rPr>
                <w:rFonts w:ascii="Times New Roman" w:eastAsia="Times New Roman" w:hAnsi="Times New Roman" w:cs="Times New Roman"/>
                <w:kern w:val="0"/>
                <w:sz w:val="18"/>
                <w:szCs w:val="18"/>
                <w14:ligatures w14:val="none"/>
              </w:rPr>
              <w:t>SVM</w:t>
            </w:r>
          </w:p>
        </w:tc>
        <w:tc>
          <w:tcPr>
            <w:tcW w:w="2124" w:type="dxa"/>
            <w:tcBorders>
              <w:top w:val="nil"/>
            </w:tcBorders>
            <w:vAlign w:val="center"/>
          </w:tcPr>
          <w:p w14:paraId="02932247" w14:textId="77777777" w:rsidR="00630583" w:rsidRPr="0044701D" w:rsidRDefault="00630583" w:rsidP="00741C5D">
            <w:pPr>
              <w:pStyle w:val="Paragraph"/>
              <w:jc w:val="center"/>
              <w:rPr>
                <w:rFonts w:ascii="Times New Roman" w:eastAsia="Times New Roman" w:hAnsi="Times New Roman" w:cs="Times New Roman"/>
                <w:kern w:val="0"/>
                <w:sz w:val="18"/>
                <w:szCs w:val="18"/>
                <w14:ligatures w14:val="none"/>
              </w:rPr>
            </w:pPr>
            <w:r w:rsidRPr="0044701D">
              <w:rPr>
                <w:rFonts w:ascii="Times New Roman" w:eastAsia="Times New Roman" w:hAnsi="Times New Roman" w:cs="Times New Roman"/>
                <w:kern w:val="0"/>
                <w:sz w:val="18"/>
                <w:szCs w:val="18"/>
                <w14:ligatures w14:val="none"/>
              </w:rPr>
              <w:t>MCC</w:t>
            </w:r>
          </w:p>
        </w:tc>
        <w:tc>
          <w:tcPr>
            <w:tcW w:w="2216" w:type="dxa"/>
            <w:tcBorders>
              <w:top w:val="nil"/>
            </w:tcBorders>
            <w:vAlign w:val="center"/>
          </w:tcPr>
          <w:p w14:paraId="6196BC95" w14:textId="77777777" w:rsidR="00630583" w:rsidRPr="0044701D" w:rsidRDefault="00630583" w:rsidP="00741C5D">
            <w:pPr>
              <w:pStyle w:val="Paragraph"/>
              <w:jc w:val="center"/>
              <w:rPr>
                <w:rFonts w:ascii="Times New Roman" w:eastAsia="Times New Roman" w:hAnsi="Times New Roman" w:cs="Times New Roman"/>
                <w:kern w:val="0"/>
                <w:sz w:val="18"/>
                <w:szCs w:val="18"/>
                <w14:ligatures w14:val="none"/>
              </w:rPr>
            </w:pPr>
            <w:r w:rsidRPr="0044701D">
              <w:rPr>
                <w:rFonts w:ascii="Times New Roman" w:eastAsia="Times New Roman" w:hAnsi="Times New Roman" w:cs="Times New Roman"/>
                <w:kern w:val="0"/>
                <w:sz w:val="18"/>
                <w:szCs w:val="18"/>
                <w14:ligatures w14:val="none"/>
              </w:rPr>
              <w:t>Proposing performance evaluation by class using binary confusion matrices.</w:t>
            </w:r>
          </w:p>
        </w:tc>
        <w:tc>
          <w:tcPr>
            <w:tcW w:w="2213" w:type="dxa"/>
            <w:tcBorders>
              <w:top w:val="nil"/>
            </w:tcBorders>
            <w:vAlign w:val="center"/>
          </w:tcPr>
          <w:p w14:paraId="6ECD8236" w14:textId="77777777" w:rsidR="00630583" w:rsidRPr="0044701D" w:rsidRDefault="00630583" w:rsidP="00741C5D">
            <w:pPr>
              <w:pStyle w:val="Paragraph"/>
              <w:jc w:val="center"/>
              <w:rPr>
                <w:rFonts w:ascii="Times New Roman" w:eastAsia="Times New Roman" w:hAnsi="Times New Roman" w:cs="Times New Roman"/>
                <w:kern w:val="0"/>
                <w:sz w:val="18"/>
                <w:szCs w:val="18"/>
                <w14:ligatures w14:val="none"/>
              </w:rPr>
            </w:pPr>
            <w:r w:rsidRPr="0044701D">
              <w:rPr>
                <w:rFonts w:ascii="Times New Roman" w:eastAsia="Times New Roman" w:hAnsi="Times New Roman" w:cs="Times New Roman"/>
                <w:kern w:val="0"/>
                <w:sz w:val="18"/>
                <w:szCs w:val="18"/>
                <w14:ligatures w14:val="none"/>
              </w:rPr>
              <w:t>Analyzing class imbalance causes metrics like PRC and F1 to penalize low TP proportions</w:t>
            </w:r>
          </w:p>
        </w:tc>
      </w:tr>
    </w:tbl>
    <w:p w14:paraId="733459A3" w14:textId="77777777" w:rsidR="00630583" w:rsidRPr="00D373B0" w:rsidRDefault="00630583" w:rsidP="00630583">
      <w:pPr>
        <w:pStyle w:val="Paragraph"/>
      </w:pPr>
    </w:p>
    <w:p w14:paraId="07F686A2" w14:textId="77777777" w:rsidR="00D44221" w:rsidRPr="00D373B0" w:rsidRDefault="00D44221" w:rsidP="00741C5D">
      <w:pPr>
        <w:pStyle w:val="Paragraph"/>
      </w:pPr>
    </w:p>
    <w:p w14:paraId="2C83BC26" w14:textId="54D5D399" w:rsidR="00741C5D" w:rsidRPr="00D373B0" w:rsidRDefault="00741C5D" w:rsidP="00276010">
      <w:pPr>
        <w:pStyle w:val="Paragraph"/>
        <w:jc w:val="center"/>
      </w:pPr>
      <w:r w:rsidRPr="00D373B0">
        <w:rPr>
          <w:noProof/>
        </w:rPr>
        <w:drawing>
          <wp:inline distT="0" distB="0" distL="0" distR="0" wp14:anchorId="2A236D99" wp14:editId="153F1F1F">
            <wp:extent cx="4027868" cy="3058339"/>
            <wp:effectExtent l="0" t="0" r="0" b="8890"/>
            <wp:docPr id="1718234054"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8234054" name="Picture 1" descr="A screenshot of a computer&#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175511" cy="3170444"/>
                    </a:xfrm>
                    <a:prstGeom prst="rect">
                      <a:avLst/>
                    </a:prstGeom>
                    <a:noFill/>
                    <a:ln>
                      <a:noFill/>
                    </a:ln>
                  </pic:spPr>
                </pic:pic>
              </a:graphicData>
            </a:graphic>
          </wp:inline>
        </w:drawing>
      </w:r>
    </w:p>
    <w:p w14:paraId="071CCB6D" w14:textId="267DD9D9" w:rsidR="00E9095F" w:rsidRPr="00D373B0" w:rsidRDefault="00741C5D" w:rsidP="00E65F80">
      <w:pPr>
        <w:pStyle w:val="Paragraph"/>
        <w:jc w:val="center"/>
      </w:pPr>
      <w:r w:rsidRPr="00D373B0">
        <w:rPr>
          <w:b/>
          <w:caps/>
        </w:rPr>
        <w:t>Figure 1.</w:t>
      </w:r>
      <w:r w:rsidRPr="00D373B0">
        <w:t xml:space="preserve"> Overview of the </w:t>
      </w:r>
      <w:r w:rsidR="00C73564">
        <w:t>t</w:t>
      </w:r>
      <w:r w:rsidRPr="00D373B0">
        <w:t xml:space="preserve">arget </w:t>
      </w:r>
      <w:r w:rsidR="00C73564">
        <w:t>r</w:t>
      </w:r>
      <w:r w:rsidRPr="00D373B0">
        <w:t xml:space="preserve">eduction </w:t>
      </w:r>
      <w:r w:rsidR="00C73564">
        <w:t>s</w:t>
      </w:r>
      <w:r w:rsidRPr="00D373B0">
        <w:t>trategy for MCC</w:t>
      </w:r>
    </w:p>
    <w:p w14:paraId="4024EC21" w14:textId="0AC2C1EC" w:rsidR="00155B67" w:rsidRPr="00D373B0" w:rsidRDefault="003122B8" w:rsidP="00E65F80">
      <w:pPr>
        <w:pStyle w:val="Heading2"/>
      </w:pPr>
      <w:r w:rsidRPr="00D373B0">
        <w:lastRenderedPageBreak/>
        <w:t>Preprocessing</w:t>
      </w:r>
      <w:r w:rsidR="006B535F" w:rsidRPr="00D373B0">
        <w:t xml:space="preserve"> and Data Transformation</w:t>
      </w:r>
    </w:p>
    <w:p w14:paraId="63426F10" w14:textId="2598F242" w:rsidR="00E9095F" w:rsidRPr="00D373B0" w:rsidRDefault="00220516" w:rsidP="00E65F80">
      <w:pPr>
        <w:pStyle w:val="Paragraph"/>
      </w:pPr>
      <w:r w:rsidRPr="00D373B0">
        <w:t xml:space="preserve">Preprocessing ensures the dataset quality by removing unwanted symbols, untidy spacing, and irrelevant punctuation to make the data more readable. Plurals were made standard, and the job positions labels were normalized with the dataset of </w:t>
      </w:r>
      <w:proofErr w:type="spellStart"/>
      <w:r w:rsidRPr="00D373B0">
        <w:t>D</w:t>
      </w:r>
      <w:r w:rsidRPr="00D373B0">
        <w:rPr>
          <w:vertAlign w:val="subscript"/>
        </w:rPr>
        <w:t>jjr</w:t>
      </w:r>
      <w:proofErr w:type="spellEnd"/>
      <w:r w:rsidRPr="00D373B0">
        <w:t xml:space="preserve"> for consistency and structural readability in the dataset. As part of this process, d</w:t>
      </w:r>
      <w:r w:rsidR="00276010" w:rsidRPr="00D373B0">
        <w:t>ata transformation is the process of converting unprocessed or semi-structured data into a more analysis-ready form [1</w:t>
      </w:r>
      <w:r w:rsidR="0020150F" w:rsidRPr="00D373B0">
        <w:t>6</w:t>
      </w:r>
      <w:r w:rsidR="00276010" w:rsidRPr="00D373B0">
        <w:t xml:space="preserve">]. </w:t>
      </w:r>
      <w:r w:rsidRPr="00D373B0">
        <w:t xml:space="preserve">It entails the categorization of raw job titles and their assignment to broad categories using the </w:t>
      </w:r>
      <w:proofErr w:type="spellStart"/>
      <w:r w:rsidRPr="00D373B0">
        <w:t>D</w:t>
      </w:r>
      <w:r w:rsidRPr="00D373B0">
        <w:rPr>
          <w:vertAlign w:val="subscript"/>
        </w:rPr>
        <w:t>jjr</w:t>
      </w:r>
      <w:proofErr w:type="spellEnd"/>
      <w:r w:rsidRPr="00D373B0">
        <w:t xml:space="preserve"> taxonomy, 11 sectors and 27 sub</w:t>
      </w:r>
      <w:r w:rsidR="008D2D53" w:rsidRPr="00D373B0">
        <w:t>-</w:t>
      </w:r>
      <w:r w:rsidRPr="00D373B0">
        <w:t xml:space="preserve">sectors. Job titles were cleaned and mapped against entries of the </w:t>
      </w:r>
      <w:proofErr w:type="spellStart"/>
      <w:r w:rsidRPr="00D373B0">
        <w:t>D</w:t>
      </w:r>
      <w:r w:rsidRPr="00D373B0">
        <w:rPr>
          <w:vertAlign w:val="subscript"/>
        </w:rPr>
        <w:t>jjr</w:t>
      </w:r>
      <w:proofErr w:type="spellEnd"/>
      <w:r w:rsidRPr="00D373B0">
        <w:t xml:space="preserve"> using the </w:t>
      </w:r>
      <w:proofErr w:type="spellStart"/>
      <w:r w:rsidRPr="00D373B0">
        <w:t>Levenshtein</w:t>
      </w:r>
      <w:proofErr w:type="spellEnd"/>
      <w:r w:rsidRPr="00D373B0">
        <w:t xml:space="preserve"> Distance algorithm</w:t>
      </w:r>
      <w:r w:rsidR="00BA41CF" w:rsidRPr="00D373B0">
        <w:t xml:space="preserve"> [17]</w:t>
      </w:r>
      <w:r w:rsidRPr="00D373B0">
        <w:t xml:space="preserve">, marking the titles with similarity of 80% and above. Titles that did not match were categorized systematically based on context information extracted from the </w:t>
      </w:r>
      <w:proofErr w:type="spellStart"/>
      <w:r w:rsidRPr="00D373B0">
        <w:t>D</w:t>
      </w:r>
      <w:r w:rsidRPr="00D373B0">
        <w:rPr>
          <w:vertAlign w:val="subscript"/>
        </w:rPr>
        <w:t>acd</w:t>
      </w:r>
      <w:proofErr w:type="spellEnd"/>
      <w:r w:rsidRPr="00D373B0">
        <w:t xml:space="preserve"> and </w:t>
      </w:r>
      <w:proofErr w:type="spellStart"/>
      <w:r w:rsidRPr="00D373B0">
        <w:t>D</w:t>
      </w:r>
      <w:r w:rsidRPr="00D373B0">
        <w:rPr>
          <w:vertAlign w:val="subscript"/>
        </w:rPr>
        <w:t>emp</w:t>
      </w:r>
      <w:proofErr w:type="spellEnd"/>
      <w:r w:rsidRPr="00D373B0">
        <w:t xml:space="preserve"> datasets. The overall approach allowed for accurate and comprehensive categorization.</w:t>
      </w:r>
    </w:p>
    <w:p w14:paraId="530E6BD2" w14:textId="4874A38F" w:rsidR="00BA3B3D" w:rsidRPr="00D373B0" w:rsidRDefault="003122B8" w:rsidP="00E65F80">
      <w:pPr>
        <w:pStyle w:val="Heading2"/>
      </w:pPr>
      <w:r w:rsidRPr="00D373B0">
        <w:t xml:space="preserve">Target </w:t>
      </w:r>
      <w:r w:rsidRPr="00E65F80">
        <w:t>Reduction</w:t>
      </w:r>
      <w:r w:rsidRPr="00D373B0">
        <w:t xml:space="preserve"> Method</w:t>
      </w:r>
    </w:p>
    <w:p w14:paraId="012CD836" w14:textId="39EDECE8" w:rsidR="0062585B" w:rsidRPr="00D373B0" w:rsidRDefault="00133595" w:rsidP="00E9095F">
      <w:pPr>
        <w:pStyle w:val="Paragraph"/>
      </w:pPr>
      <w:r w:rsidRPr="00D373B0">
        <w:t xml:space="preserve">The experimental dataset has 3177 records across 11 job sectors and is imbalanced. Computer/IT is the largest sector (761 records), while Hotel/Restaurant is the smallest (40 records). </w:t>
      </w:r>
      <w:r w:rsidR="0062585B" w:rsidRPr="00D373B0">
        <w:t xml:space="preserve">To reduce complexity, this study aims at classifying 11 job sectors. A target-by-reduction strategy simplifies MCC by grouping sectors into </w:t>
      </w:r>
      <w:r w:rsidR="00D34FB2" w:rsidRPr="00D373B0">
        <w:t>“</w:t>
      </w:r>
      <w:r w:rsidR="0062585B" w:rsidRPr="00D373B0">
        <w:t>Major</w:t>
      </w:r>
      <w:r w:rsidR="00D34FB2" w:rsidRPr="00D373B0">
        <w:t>”</w:t>
      </w:r>
      <w:r w:rsidR="0062585B" w:rsidRPr="00D373B0">
        <w:t xml:space="preserve"> and </w:t>
      </w:r>
      <w:r w:rsidR="00D34FB2" w:rsidRPr="00D373B0">
        <w:t>“</w:t>
      </w:r>
      <w:r w:rsidR="0062585B" w:rsidRPr="00D373B0">
        <w:t>Minor</w:t>
      </w:r>
      <w:r w:rsidR="00D34FB2" w:rsidRPr="00D373B0">
        <w:t>”</w:t>
      </w:r>
      <w:r w:rsidR="0062585B" w:rsidRPr="00D373B0">
        <w:t xml:space="preserve"> classes based on a 10% representation threshold identified through exploratory data analysis (EDA) [1</w:t>
      </w:r>
      <w:r w:rsidR="0020150F" w:rsidRPr="00D373B0">
        <w:t>8</w:t>
      </w:r>
      <w:r w:rsidR="0062585B" w:rsidRPr="00D373B0">
        <w:t xml:space="preserve">]. Sectors with ≥10% presence are labeled as </w:t>
      </w:r>
      <w:r w:rsidR="00D34FB2" w:rsidRPr="00D373B0">
        <w:t>“</w:t>
      </w:r>
      <w:r w:rsidR="0062585B" w:rsidRPr="00D373B0">
        <w:t>Major</w:t>
      </w:r>
      <w:r w:rsidR="00D34FB2" w:rsidRPr="00D373B0">
        <w:t>”</w:t>
      </w:r>
      <w:r w:rsidR="0062585B" w:rsidRPr="00D373B0">
        <w:t xml:space="preserve"> and others are grouped into </w:t>
      </w:r>
      <w:r w:rsidR="00D34FB2" w:rsidRPr="00D373B0">
        <w:t>“</w:t>
      </w:r>
      <w:r w:rsidR="0062585B" w:rsidRPr="00D373B0">
        <w:t>Minor</w:t>
      </w:r>
      <w:r w:rsidR="00D34FB2" w:rsidRPr="00D373B0">
        <w:t>”</w:t>
      </w:r>
      <w:r w:rsidR="0062585B" w:rsidRPr="00D373B0">
        <w:t xml:space="preserve"> improving classifier performance and computational efficiency in imbalanced data.</w:t>
      </w:r>
    </w:p>
    <w:p w14:paraId="5AF67EC2" w14:textId="29FC96E2" w:rsidR="00BE4640" w:rsidRDefault="00943175" w:rsidP="00E9095F">
      <w:pPr>
        <w:pStyle w:val="Paragraph"/>
      </w:pPr>
      <w:r w:rsidRPr="00D373B0">
        <w:t xml:space="preserve">Before finalizing this binary grouping, an </w:t>
      </w:r>
      <w:r w:rsidR="009A4FD5" w:rsidRPr="00D373B0">
        <w:t xml:space="preserve">ablation </w:t>
      </w:r>
      <w:r w:rsidRPr="00D373B0">
        <w:t>process tested several preliminary groupings:</w:t>
      </w:r>
    </w:p>
    <w:p w14:paraId="5CF22D7B" w14:textId="77777777" w:rsidR="00E65F80" w:rsidRPr="00D373B0" w:rsidRDefault="00E65F80" w:rsidP="00E9095F">
      <w:pPr>
        <w:pStyle w:val="Paragraph"/>
      </w:pPr>
    </w:p>
    <w:p w14:paraId="6EADADE4" w14:textId="77777777" w:rsidR="006A40F1" w:rsidRPr="00D373B0" w:rsidRDefault="00B77F0B" w:rsidP="00E65F80">
      <w:pPr>
        <w:pStyle w:val="Paragraphbulleted"/>
        <w:ind w:hanging="357"/>
      </w:pPr>
      <w:r w:rsidRPr="00D373B0">
        <w:rPr>
          <w:b/>
          <w:bCs/>
        </w:rPr>
        <w:t>Target-4:</w:t>
      </w:r>
      <w:r w:rsidR="00BA3B3D" w:rsidRPr="00D373B0">
        <w:t xml:space="preserve"> </w:t>
      </w:r>
      <w:r w:rsidRPr="00D373B0">
        <w:t>Job sectors were initially divided into four groups to achieve an approximately equal distribution of records across each group. This broad categorization tested model performance and ensured balanced sector representation.</w:t>
      </w:r>
      <w:r w:rsidR="004D5C23" w:rsidRPr="00D373B0">
        <w:t xml:space="preserve"> </w:t>
      </w:r>
    </w:p>
    <w:p w14:paraId="2983C873" w14:textId="77777777" w:rsidR="006A40F1" w:rsidRPr="00D373B0" w:rsidRDefault="004D5C23" w:rsidP="00E65F80">
      <w:pPr>
        <w:pStyle w:val="Paragraphbulleted"/>
        <w:numPr>
          <w:ilvl w:val="0"/>
          <w:numId w:val="51"/>
        </w:numPr>
        <w:ind w:hanging="357"/>
      </w:pPr>
      <w:r w:rsidRPr="00D373B0">
        <w:t xml:space="preserve">Group-1 included Computer/Information Technology (761 records) and Manufacturing (48 records), totaling 809 records. </w:t>
      </w:r>
    </w:p>
    <w:p w14:paraId="0741C8B8" w14:textId="77777777" w:rsidR="006A40F1" w:rsidRPr="00D373B0" w:rsidRDefault="004D5C23" w:rsidP="00E65F80">
      <w:pPr>
        <w:pStyle w:val="Paragraphbulleted"/>
        <w:numPr>
          <w:ilvl w:val="0"/>
          <w:numId w:val="51"/>
        </w:numPr>
        <w:ind w:hanging="357"/>
      </w:pPr>
      <w:r w:rsidRPr="00D373B0">
        <w:t xml:space="preserve">Group-2 consisted of Services (515), Arts/Media/Communications (206), and Others (58), totaling 779 records. </w:t>
      </w:r>
    </w:p>
    <w:p w14:paraId="7171CEAB" w14:textId="7A65D68D" w:rsidR="006A40F1" w:rsidRPr="00D373B0" w:rsidRDefault="004D5C23" w:rsidP="00E65F80">
      <w:pPr>
        <w:pStyle w:val="Paragraphbulleted"/>
        <w:numPr>
          <w:ilvl w:val="0"/>
          <w:numId w:val="51"/>
        </w:numPr>
        <w:ind w:hanging="357"/>
      </w:pPr>
      <w:r w:rsidRPr="00D373B0">
        <w:t xml:space="preserve">Group-3 comprised Accounting/Finance (512), Engineering (208), and Education/Training (73), with a total of 793 records. </w:t>
      </w:r>
    </w:p>
    <w:p w14:paraId="6D06B6E3" w14:textId="01BE027B" w:rsidR="00BA3B3D" w:rsidRPr="00D373B0" w:rsidRDefault="004D5C23" w:rsidP="00E65F80">
      <w:pPr>
        <w:pStyle w:val="Paragraphbulleted"/>
        <w:numPr>
          <w:ilvl w:val="0"/>
          <w:numId w:val="51"/>
        </w:numPr>
        <w:ind w:hanging="357"/>
      </w:pPr>
      <w:r w:rsidRPr="00D373B0">
        <w:t>Group-4 combined Admin/Human Resources (395), Sales/Marketing (361), and Hotel/Restaurant (40), totaling 796 records.</w:t>
      </w:r>
    </w:p>
    <w:p w14:paraId="7BEBB871" w14:textId="77777777" w:rsidR="006A40F1" w:rsidRPr="00D373B0" w:rsidRDefault="00736661" w:rsidP="00E65F80">
      <w:pPr>
        <w:pStyle w:val="Paragraphbulleted"/>
        <w:ind w:hanging="357"/>
      </w:pPr>
      <w:r w:rsidRPr="00D373B0">
        <w:rPr>
          <w:b/>
          <w:bCs/>
        </w:rPr>
        <w:t>Target-3:</w:t>
      </w:r>
      <w:r w:rsidR="00BA3B3D" w:rsidRPr="00D373B0">
        <w:t xml:space="preserve"> </w:t>
      </w:r>
      <w:r w:rsidRPr="00D373B0">
        <w:t>Based on insights from Target-4, job sectors were further consolidated into three groups.</w:t>
      </w:r>
      <w:r w:rsidR="004D5C23" w:rsidRPr="00D373B0">
        <w:t xml:space="preserve"> </w:t>
      </w:r>
    </w:p>
    <w:p w14:paraId="7E0620D7" w14:textId="77777777" w:rsidR="006A40F1" w:rsidRPr="00D373B0" w:rsidRDefault="004D5C23" w:rsidP="00E65F80">
      <w:pPr>
        <w:pStyle w:val="Paragraphbulleted"/>
        <w:numPr>
          <w:ilvl w:val="0"/>
          <w:numId w:val="52"/>
        </w:numPr>
        <w:ind w:hanging="357"/>
      </w:pPr>
      <w:r w:rsidRPr="00D373B0">
        <w:t xml:space="preserve">Group-1 contained Computer/Information Technology (761), Manufacturing (48), Hotel/Restaurant (40), Education/Training (73), and Others (58), amounting to 980 records. </w:t>
      </w:r>
    </w:p>
    <w:p w14:paraId="0ABDAF95" w14:textId="77777777" w:rsidR="006A40F1" w:rsidRPr="00D373B0" w:rsidRDefault="004D5C23" w:rsidP="00E65F80">
      <w:pPr>
        <w:pStyle w:val="Paragraphbulleted"/>
        <w:numPr>
          <w:ilvl w:val="0"/>
          <w:numId w:val="52"/>
        </w:numPr>
        <w:ind w:hanging="357"/>
      </w:pPr>
      <w:r w:rsidRPr="00D373B0">
        <w:t xml:space="preserve">Group-2 included Services (515) and Accounting/Finance (512), totaling 1,027 records. </w:t>
      </w:r>
    </w:p>
    <w:p w14:paraId="1ADDDDD8" w14:textId="4C26E21F" w:rsidR="00736661" w:rsidRPr="00D373B0" w:rsidRDefault="004D5C23" w:rsidP="00E65F80">
      <w:pPr>
        <w:pStyle w:val="Paragraphbulleted"/>
        <w:numPr>
          <w:ilvl w:val="0"/>
          <w:numId w:val="52"/>
        </w:numPr>
        <w:ind w:hanging="357"/>
      </w:pPr>
      <w:r w:rsidRPr="00D373B0">
        <w:t>Group-3 grouped Admin/Human Resources (395), Arts/Media/Communications (206), Sales/Marketing (361), and Engineering (208), totaling 1,170 records.</w:t>
      </w:r>
    </w:p>
    <w:p w14:paraId="0E10FB42" w14:textId="77777777" w:rsidR="006A40F1" w:rsidRPr="00D373B0" w:rsidRDefault="00736661" w:rsidP="00E65F80">
      <w:pPr>
        <w:pStyle w:val="Paragraphbulleted"/>
        <w:ind w:hanging="357"/>
      </w:pPr>
      <w:r w:rsidRPr="00D373B0">
        <w:rPr>
          <w:b/>
          <w:bCs/>
        </w:rPr>
        <w:t>Target-2:</w:t>
      </w:r>
      <w:r w:rsidRPr="00D373B0">
        <w:t xml:space="preserve"> Sectors with overlapping features and record counts were combined into two groups.</w:t>
      </w:r>
    </w:p>
    <w:p w14:paraId="28720A05" w14:textId="39F71DD6" w:rsidR="006A40F1" w:rsidRPr="00D373B0" w:rsidRDefault="004D5C23" w:rsidP="00E65F80">
      <w:pPr>
        <w:pStyle w:val="Paragraphbulleted"/>
        <w:numPr>
          <w:ilvl w:val="0"/>
          <w:numId w:val="53"/>
        </w:numPr>
        <w:ind w:hanging="357"/>
      </w:pPr>
      <w:r w:rsidRPr="00D373B0">
        <w:t xml:space="preserve">Group-1 consisted of Computer/Information Technology (761), Manufacturing (48), Services (515), Arts/Media/Communications (206), and Others (58), with 1,588 records. </w:t>
      </w:r>
    </w:p>
    <w:p w14:paraId="4CE07E2D" w14:textId="3C83D43D" w:rsidR="00BA3B3D" w:rsidRPr="00D373B0" w:rsidRDefault="004D5C23" w:rsidP="00E65F80">
      <w:pPr>
        <w:pStyle w:val="Paragraphbulleted"/>
        <w:numPr>
          <w:ilvl w:val="0"/>
          <w:numId w:val="53"/>
        </w:numPr>
        <w:ind w:hanging="357"/>
      </w:pPr>
      <w:r w:rsidRPr="00D373B0">
        <w:t>Group-2 included Accounting/Finance (512), Engineering (208), Education/Training (73), Admin/Human Resources (395), Sales/Marketing (361), and Hotel/Restaurant (40), totaling 1,589 records.</w:t>
      </w:r>
    </w:p>
    <w:p w14:paraId="74CB497C" w14:textId="77777777" w:rsidR="00E65F80" w:rsidRDefault="00E65F80" w:rsidP="00C83255">
      <w:pPr>
        <w:pStyle w:val="Paragraph"/>
      </w:pPr>
    </w:p>
    <w:p w14:paraId="0642603E" w14:textId="51C7B082" w:rsidR="00AE0550" w:rsidRPr="00D373B0" w:rsidRDefault="00501853" w:rsidP="00C83255">
      <w:pPr>
        <w:pStyle w:val="Paragraph"/>
      </w:pPr>
      <w:r w:rsidRPr="00D373B0">
        <w:t xml:space="preserve">The initial groupings also demonstrated the effect of class reduction on classification measures and model stability. </w:t>
      </w:r>
      <w:r w:rsidR="00D34FB2" w:rsidRPr="00D373B0">
        <w:t>From</w:t>
      </w:r>
      <w:r w:rsidRPr="00D373B0">
        <w:t xml:space="preserve"> EDA insights, the Target-</w:t>
      </w:r>
      <w:proofErr w:type="spellStart"/>
      <w:r w:rsidRPr="00D373B0">
        <w:t>mnm</w:t>
      </w:r>
      <w:proofErr w:type="spellEnd"/>
      <w:r w:rsidRPr="00D373B0">
        <w:t xml:space="preserve"> </w:t>
      </w:r>
      <w:r w:rsidR="00A96836" w:rsidRPr="00D373B0">
        <w:t>simplifies the classification task by combining job sectors that not only are conceptually close but also have relatively similar sizes</w:t>
      </w:r>
      <w:r w:rsidRPr="00D373B0">
        <w:t xml:space="preserve">. Table </w:t>
      </w:r>
      <w:r w:rsidR="00623BED" w:rsidRPr="00D373B0">
        <w:t>2</w:t>
      </w:r>
      <w:r w:rsidRPr="00D373B0">
        <w:t xml:space="preserve"> indicates</w:t>
      </w:r>
      <w:r w:rsidR="00AE0550" w:rsidRPr="00D373B0">
        <w:t xml:space="preserve"> job </w:t>
      </w:r>
      <w:r w:rsidRPr="00D373B0">
        <w:t xml:space="preserve">sector distribution under </w:t>
      </w:r>
      <w:r w:rsidR="00AE0550" w:rsidRPr="00D373B0">
        <w:t>target-</w:t>
      </w:r>
      <w:proofErr w:type="spellStart"/>
      <w:r w:rsidR="00AE0550" w:rsidRPr="00D373B0">
        <w:t>mnm</w:t>
      </w:r>
      <w:proofErr w:type="spellEnd"/>
      <w:r w:rsidRPr="00D373B0">
        <w:t>.</w:t>
      </w:r>
    </w:p>
    <w:p w14:paraId="4CCB0E0A" w14:textId="77777777" w:rsidR="00A63062" w:rsidRPr="00D373B0" w:rsidRDefault="00A63062" w:rsidP="00A63062">
      <w:pPr>
        <w:pStyle w:val="Paragraph"/>
      </w:pPr>
      <w:r w:rsidRPr="00D373B0">
        <w:t>This study employs a two-stage ML classification system to effectively categorize job sectors. Stage-1, the model classifies job sectors into “Major” and “Minor”. Stage-2, separate models are trained for each category to identify specific job sectors. This targeted training approach enhances prediction accuracy and ensures optimal handling of the class imbalance. The pseudocode from algorithm 1 outlines predicting job sectors based on the two-stage classification system.</w:t>
      </w:r>
      <w:r>
        <w:t xml:space="preserve"> </w:t>
      </w:r>
      <w:r w:rsidRPr="00D373B0">
        <w:t>For handling classification issues in small, imbalanced datasets, we employed several ML models: LR, SVM, XGB, CB, and RF. LR was employed as a simple, interpretable baseline with one-vs-rest (</w:t>
      </w:r>
      <w:proofErr w:type="spellStart"/>
      <w:r w:rsidRPr="00D373B0">
        <w:t>OvR</w:t>
      </w:r>
      <w:proofErr w:type="spellEnd"/>
      <w:r w:rsidRPr="00D373B0">
        <w:t xml:space="preserve">) for multi-class </w:t>
      </w:r>
      <w:r w:rsidRPr="00D373B0">
        <w:lastRenderedPageBreak/>
        <w:t>classification [18]. SVM, thanks to its robustness in high-dimensional space, was employed with the RBF kernel and class-weight balancing [19]. XGB exploited weighted loss functions and boosted trees for optimal minority class performance [20], while CB, through its native support of categorical features and class imbalance, effectively captured feature interactions [21]. RF, through its ensemble and bootstrap sampling properties, displayed strong performance on small datasets with no bias or overfitting [22].</w:t>
      </w:r>
    </w:p>
    <w:p w14:paraId="7435FEAB" w14:textId="77777777" w:rsidR="00A63062" w:rsidRPr="00D373B0" w:rsidRDefault="00A63062" w:rsidP="00A63062">
      <w:pPr>
        <w:pStyle w:val="Paragraph"/>
        <w:ind w:firstLine="0"/>
      </w:pP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985"/>
        <w:gridCol w:w="6935"/>
        <w:gridCol w:w="85"/>
        <w:gridCol w:w="1345"/>
      </w:tblGrid>
      <w:tr w:rsidR="00736661" w:rsidRPr="00D373B0" w14:paraId="14A9B0F9" w14:textId="77777777" w:rsidTr="008D152B">
        <w:trPr>
          <w:trHeight w:val="342"/>
        </w:trPr>
        <w:tc>
          <w:tcPr>
            <w:tcW w:w="9350" w:type="dxa"/>
            <w:gridSpan w:val="4"/>
            <w:tcBorders>
              <w:top w:val="nil"/>
            </w:tcBorders>
            <w:vAlign w:val="center"/>
          </w:tcPr>
          <w:p w14:paraId="3B1E4E2C" w14:textId="16A4D549" w:rsidR="00736661" w:rsidRPr="00D373B0" w:rsidRDefault="00736661" w:rsidP="00E65F80">
            <w:pPr>
              <w:pStyle w:val="Paragraph"/>
              <w:spacing w:before="120"/>
              <w:ind w:firstLine="0"/>
              <w:jc w:val="center"/>
              <w:rPr>
                <w:sz w:val="18"/>
                <w:szCs w:val="18"/>
              </w:rPr>
            </w:pPr>
            <w:r w:rsidRPr="00D373B0">
              <w:rPr>
                <w:b/>
                <w:bCs/>
                <w:sz w:val="18"/>
                <w:szCs w:val="18"/>
              </w:rPr>
              <w:t xml:space="preserve">TABLE </w:t>
            </w:r>
            <w:r w:rsidR="00623BED" w:rsidRPr="00D373B0">
              <w:rPr>
                <w:b/>
                <w:bCs/>
                <w:sz w:val="18"/>
                <w:szCs w:val="18"/>
              </w:rPr>
              <w:t>2</w:t>
            </w:r>
            <w:r w:rsidRPr="00D373B0">
              <w:rPr>
                <w:sz w:val="18"/>
                <w:szCs w:val="18"/>
              </w:rPr>
              <w:t>. Target-</w:t>
            </w:r>
            <w:proofErr w:type="spellStart"/>
            <w:r w:rsidR="00353669" w:rsidRPr="00D373B0">
              <w:rPr>
                <w:sz w:val="18"/>
                <w:szCs w:val="18"/>
              </w:rPr>
              <w:t>mnm</w:t>
            </w:r>
            <w:proofErr w:type="spellEnd"/>
            <w:r w:rsidRPr="00D373B0">
              <w:rPr>
                <w:sz w:val="18"/>
                <w:szCs w:val="18"/>
              </w:rPr>
              <w:t xml:space="preserve"> </w:t>
            </w:r>
            <w:r w:rsidR="00C73564">
              <w:rPr>
                <w:sz w:val="18"/>
                <w:szCs w:val="18"/>
              </w:rPr>
              <w:t>g</w:t>
            </w:r>
            <w:r w:rsidRPr="00D373B0">
              <w:rPr>
                <w:sz w:val="18"/>
                <w:szCs w:val="18"/>
              </w:rPr>
              <w:t xml:space="preserve">roup </w:t>
            </w:r>
            <w:r w:rsidR="00C73564">
              <w:rPr>
                <w:sz w:val="18"/>
                <w:szCs w:val="18"/>
              </w:rPr>
              <w:t>a</w:t>
            </w:r>
            <w:r w:rsidRPr="00D373B0">
              <w:rPr>
                <w:sz w:val="18"/>
                <w:szCs w:val="18"/>
              </w:rPr>
              <w:t>ssigning</w:t>
            </w:r>
          </w:p>
        </w:tc>
      </w:tr>
      <w:tr w:rsidR="00736661" w:rsidRPr="00D373B0" w14:paraId="2E7837EE" w14:textId="77777777" w:rsidTr="001D612A">
        <w:tc>
          <w:tcPr>
            <w:tcW w:w="985" w:type="dxa"/>
            <w:tcBorders>
              <w:bottom w:val="single" w:sz="4" w:space="0" w:color="auto"/>
            </w:tcBorders>
            <w:vAlign w:val="center"/>
          </w:tcPr>
          <w:p w14:paraId="39A2B85A" w14:textId="77777777" w:rsidR="00736661" w:rsidRPr="00D373B0" w:rsidRDefault="00736661">
            <w:pPr>
              <w:jc w:val="center"/>
              <w:rPr>
                <w:b/>
                <w:bCs/>
                <w:sz w:val="18"/>
                <w:szCs w:val="18"/>
              </w:rPr>
            </w:pPr>
            <w:r w:rsidRPr="00D373B0">
              <w:rPr>
                <w:b/>
                <w:bCs/>
                <w:sz w:val="18"/>
                <w:szCs w:val="18"/>
              </w:rPr>
              <w:t>Group</w:t>
            </w:r>
          </w:p>
        </w:tc>
        <w:tc>
          <w:tcPr>
            <w:tcW w:w="6935" w:type="dxa"/>
            <w:tcBorders>
              <w:bottom w:val="single" w:sz="4" w:space="0" w:color="auto"/>
            </w:tcBorders>
            <w:vAlign w:val="center"/>
          </w:tcPr>
          <w:p w14:paraId="3287350E" w14:textId="77777777" w:rsidR="00736661" w:rsidRPr="00D373B0" w:rsidRDefault="00736661">
            <w:pPr>
              <w:jc w:val="center"/>
              <w:rPr>
                <w:b/>
                <w:bCs/>
                <w:sz w:val="18"/>
                <w:szCs w:val="18"/>
              </w:rPr>
            </w:pPr>
            <w:r w:rsidRPr="00D373B0">
              <w:rPr>
                <w:b/>
                <w:bCs/>
                <w:sz w:val="18"/>
                <w:szCs w:val="18"/>
              </w:rPr>
              <w:t>Job Sector</w:t>
            </w:r>
          </w:p>
        </w:tc>
        <w:tc>
          <w:tcPr>
            <w:tcW w:w="1430" w:type="dxa"/>
            <w:gridSpan w:val="2"/>
            <w:tcBorders>
              <w:bottom w:val="single" w:sz="4" w:space="0" w:color="auto"/>
            </w:tcBorders>
            <w:vAlign w:val="center"/>
          </w:tcPr>
          <w:p w14:paraId="080B2432" w14:textId="77777777" w:rsidR="00736661" w:rsidRPr="00D373B0" w:rsidRDefault="00736661">
            <w:pPr>
              <w:jc w:val="center"/>
              <w:rPr>
                <w:b/>
                <w:bCs/>
                <w:sz w:val="18"/>
                <w:szCs w:val="18"/>
              </w:rPr>
            </w:pPr>
            <w:r w:rsidRPr="00D373B0">
              <w:rPr>
                <w:b/>
                <w:bCs/>
                <w:sz w:val="18"/>
                <w:szCs w:val="18"/>
              </w:rPr>
              <w:t>Total Records</w:t>
            </w:r>
          </w:p>
        </w:tc>
      </w:tr>
      <w:tr w:rsidR="00736661" w:rsidRPr="00D373B0" w14:paraId="1E103124" w14:textId="77777777" w:rsidTr="001D612A">
        <w:tc>
          <w:tcPr>
            <w:tcW w:w="985" w:type="dxa"/>
            <w:tcBorders>
              <w:bottom w:val="nil"/>
            </w:tcBorders>
            <w:vAlign w:val="center"/>
          </w:tcPr>
          <w:p w14:paraId="55066DEA" w14:textId="67BE2F73" w:rsidR="00736661" w:rsidRPr="00D373B0" w:rsidRDefault="00353669">
            <w:pPr>
              <w:jc w:val="center"/>
              <w:rPr>
                <w:sz w:val="20"/>
              </w:rPr>
            </w:pPr>
            <w:r w:rsidRPr="00D373B0">
              <w:rPr>
                <w:sz w:val="20"/>
              </w:rPr>
              <w:t>Major</w:t>
            </w:r>
          </w:p>
        </w:tc>
        <w:tc>
          <w:tcPr>
            <w:tcW w:w="7020" w:type="dxa"/>
            <w:gridSpan w:val="2"/>
            <w:tcBorders>
              <w:bottom w:val="nil"/>
            </w:tcBorders>
            <w:vAlign w:val="center"/>
          </w:tcPr>
          <w:p w14:paraId="72B39CA5" w14:textId="101274B6" w:rsidR="00736661" w:rsidRPr="00D373B0" w:rsidRDefault="00353669">
            <w:pPr>
              <w:jc w:val="center"/>
              <w:rPr>
                <w:sz w:val="20"/>
              </w:rPr>
            </w:pPr>
            <w:r w:rsidRPr="00D373B0">
              <w:rPr>
                <w:sz w:val="20"/>
              </w:rPr>
              <w:t>Computer/Information Technology (761), Accounting/Finance (512), Admin/Human Resources (395), Service (515), Sales/Marketing (361)</w:t>
            </w:r>
          </w:p>
        </w:tc>
        <w:tc>
          <w:tcPr>
            <w:tcW w:w="1345" w:type="dxa"/>
            <w:tcBorders>
              <w:bottom w:val="nil"/>
            </w:tcBorders>
            <w:vAlign w:val="center"/>
          </w:tcPr>
          <w:p w14:paraId="6F8D62B2" w14:textId="74523266" w:rsidR="00736661" w:rsidRPr="00D373B0" w:rsidRDefault="00353669">
            <w:pPr>
              <w:jc w:val="center"/>
              <w:rPr>
                <w:sz w:val="20"/>
              </w:rPr>
            </w:pPr>
            <w:r w:rsidRPr="00D373B0">
              <w:rPr>
                <w:sz w:val="20"/>
              </w:rPr>
              <w:t>2544</w:t>
            </w:r>
          </w:p>
        </w:tc>
      </w:tr>
      <w:tr w:rsidR="00736661" w:rsidRPr="00D373B0" w14:paraId="53F9D322" w14:textId="77777777" w:rsidTr="001D612A">
        <w:tc>
          <w:tcPr>
            <w:tcW w:w="985" w:type="dxa"/>
            <w:tcBorders>
              <w:top w:val="nil"/>
            </w:tcBorders>
            <w:vAlign w:val="center"/>
          </w:tcPr>
          <w:p w14:paraId="6E39E9E6" w14:textId="3FE3F5F2" w:rsidR="00736661" w:rsidRPr="00D373B0" w:rsidRDefault="00353669">
            <w:pPr>
              <w:jc w:val="center"/>
              <w:rPr>
                <w:sz w:val="20"/>
              </w:rPr>
            </w:pPr>
            <w:r w:rsidRPr="00D373B0">
              <w:rPr>
                <w:sz w:val="20"/>
              </w:rPr>
              <w:t>Minor</w:t>
            </w:r>
          </w:p>
        </w:tc>
        <w:tc>
          <w:tcPr>
            <w:tcW w:w="7020" w:type="dxa"/>
            <w:gridSpan w:val="2"/>
            <w:tcBorders>
              <w:top w:val="nil"/>
            </w:tcBorders>
            <w:vAlign w:val="center"/>
          </w:tcPr>
          <w:p w14:paraId="3ECF02C2" w14:textId="031A4A28" w:rsidR="00736661" w:rsidRPr="00D373B0" w:rsidRDefault="00353669">
            <w:pPr>
              <w:jc w:val="center"/>
              <w:rPr>
                <w:sz w:val="20"/>
              </w:rPr>
            </w:pPr>
            <w:r w:rsidRPr="00D373B0">
              <w:rPr>
                <w:sz w:val="20"/>
              </w:rPr>
              <w:t>Engineering (208), Arts/Media/Communication (206), Education/Training (73), Others (58), Manufacturing (48), Hotel/Restaurant (40)</w:t>
            </w:r>
          </w:p>
        </w:tc>
        <w:tc>
          <w:tcPr>
            <w:tcW w:w="1345" w:type="dxa"/>
            <w:tcBorders>
              <w:top w:val="nil"/>
            </w:tcBorders>
            <w:vAlign w:val="center"/>
          </w:tcPr>
          <w:p w14:paraId="26A99D07" w14:textId="4E261CDE" w:rsidR="00736661" w:rsidRPr="00D373B0" w:rsidRDefault="00353669">
            <w:pPr>
              <w:jc w:val="center"/>
              <w:rPr>
                <w:sz w:val="20"/>
              </w:rPr>
            </w:pPr>
            <w:r w:rsidRPr="00D373B0">
              <w:rPr>
                <w:sz w:val="20"/>
              </w:rPr>
              <w:t>633</w:t>
            </w:r>
          </w:p>
        </w:tc>
      </w:tr>
    </w:tbl>
    <w:p w14:paraId="32BDB974" w14:textId="77777777" w:rsidR="00AA10F3" w:rsidRDefault="00AA10F3" w:rsidP="00133595">
      <w:pPr>
        <w:pStyle w:val="Paragraph"/>
      </w:pPr>
    </w:p>
    <w:p w14:paraId="319689D3" w14:textId="77777777" w:rsidR="00A63062" w:rsidRPr="00D373B0" w:rsidRDefault="00A63062" w:rsidP="00133595">
      <w:pPr>
        <w:pStyle w:val="Paragraph"/>
      </w:pPr>
    </w:p>
    <w:tbl>
      <w:tblPr>
        <w:tblStyle w:val="TableGrid"/>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
        <w:gridCol w:w="8815"/>
      </w:tblGrid>
      <w:tr w:rsidR="00E929B4" w:rsidRPr="00D373B0" w14:paraId="0CEFB430" w14:textId="77777777" w:rsidTr="00A63062">
        <w:trPr>
          <w:jc w:val="center"/>
        </w:trPr>
        <w:tc>
          <w:tcPr>
            <w:tcW w:w="9350" w:type="dxa"/>
            <w:gridSpan w:val="2"/>
            <w:tcBorders>
              <w:top w:val="single" w:sz="4" w:space="0" w:color="auto"/>
              <w:bottom w:val="single" w:sz="4" w:space="0" w:color="auto"/>
            </w:tcBorders>
            <w:vAlign w:val="center"/>
          </w:tcPr>
          <w:p w14:paraId="3F6B2824" w14:textId="02A0CD99" w:rsidR="00E929B4" w:rsidRPr="00D373B0" w:rsidRDefault="00E929B4" w:rsidP="00A63062">
            <w:pPr>
              <w:rPr>
                <w:b/>
                <w:bCs/>
                <w:sz w:val="18"/>
                <w:szCs w:val="18"/>
              </w:rPr>
            </w:pPr>
            <w:r w:rsidRPr="00D373B0">
              <w:rPr>
                <w:b/>
                <w:bCs/>
                <w:sz w:val="18"/>
                <w:szCs w:val="18"/>
              </w:rPr>
              <w:t xml:space="preserve">ALGORITHM 1. </w:t>
            </w:r>
            <w:r w:rsidRPr="00D373B0">
              <w:rPr>
                <w:sz w:val="18"/>
                <w:szCs w:val="18"/>
              </w:rPr>
              <w:t xml:space="preserve">Assign </w:t>
            </w:r>
            <w:r w:rsidR="00C73564">
              <w:rPr>
                <w:sz w:val="18"/>
                <w:szCs w:val="18"/>
              </w:rPr>
              <w:t>j</w:t>
            </w:r>
            <w:r w:rsidRPr="00D373B0">
              <w:rPr>
                <w:sz w:val="18"/>
                <w:szCs w:val="18"/>
              </w:rPr>
              <w:t xml:space="preserve">ob </w:t>
            </w:r>
            <w:r w:rsidR="00C73564">
              <w:rPr>
                <w:sz w:val="18"/>
                <w:szCs w:val="18"/>
              </w:rPr>
              <w:t>s</w:t>
            </w:r>
            <w:r w:rsidRPr="00D373B0">
              <w:rPr>
                <w:sz w:val="18"/>
                <w:szCs w:val="18"/>
              </w:rPr>
              <w:t xml:space="preserve">ector and sub-sector to </w:t>
            </w:r>
            <w:r w:rsidR="00C73564">
              <w:rPr>
                <w:sz w:val="18"/>
                <w:szCs w:val="18"/>
              </w:rPr>
              <w:t>t</w:t>
            </w:r>
            <w:r w:rsidRPr="00D373B0">
              <w:rPr>
                <w:sz w:val="18"/>
                <w:szCs w:val="18"/>
              </w:rPr>
              <w:t xml:space="preserve">echnician </w:t>
            </w:r>
            <w:r w:rsidR="00C73564">
              <w:rPr>
                <w:sz w:val="18"/>
                <w:szCs w:val="18"/>
              </w:rPr>
              <w:t>j</w:t>
            </w:r>
            <w:r w:rsidRPr="00D373B0">
              <w:rPr>
                <w:sz w:val="18"/>
                <w:szCs w:val="18"/>
              </w:rPr>
              <w:t xml:space="preserve">ob </w:t>
            </w:r>
            <w:r w:rsidR="00C73564">
              <w:rPr>
                <w:sz w:val="18"/>
                <w:szCs w:val="18"/>
              </w:rPr>
              <w:t>p</w:t>
            </w:r>
            <w:r w:rsidRPr="00D373B0">
              <w:rPr>
                <w:sz w:val="18"/>
                <w:szCs w:val="18"/>
              </w:rPr>
              <w:t>osition</w:t>
            </w:r>
          </w:p>
        </w:tc>
      </w:tr>
      <w:tr w:rsidR="00E929B4" w:rsidRPr="00D373B0" w14:paraId="296E6380" w14:textId="77777777" w:rsidTr="004575A0">
        <w:trPr>
          <w:jc w:val="center"/>
        </w:trPr>
        <w:tc>
          <w:tcPr>
            <w:tcW w:w="535" w:type="dxa"/>
            <w:tcBorders>
              <w:top w:val="single" w:sz="4" w:space="0" w:color="auto"/>
            </w:tcBorders>
            <w:vAlign w:val="center"/>
          </w:tcPr>
          <w:p w14:paraId="62E0575F" w14:textId="77777777" w:rsidR="00E929B4" w:rsidRPr="00D373B0" w:rsidRDefault="00E929B4" w:rsidP="004575A0">
            <w:pPr>
              <w:jc w:val="center"/>
              <w:rPr>
                <w:sz w:val="20"/>
              </w:rPr>
            </w:pPr>
            <w:r w:rsidRPr="00D373B0">
              <w:rPr>
                <w:sz w:val="20"/>
              </w:rPr>
              <w:t>1:</w:t>
            </w:r>
          </w:p>
        </w:tc>
        <w:tc>
          <w:tcPr>
            <w:tcW w:w="8815" w:type="dxa"/>
            <w:tcBorders>
              <w:top w:val="single" w:sz="4" w:space="0" w:color="auto"/>
            </w:tcBorders>
            <w:vAlign w:val="center"/>
          </w:tcPr>
          <w:p w14:paraId="5384D1B8" w14:textId="77777777" w:rsidR="00E929B4" w:rsidRPr="00D373B0" w:rsidRDefault="00E929B4" w:rsidP="004575A0">
            <w:pPr>
              <w:rPr>
                <w:b/>
                <w:bCs/>
                <w:sz w:val="20"/>
              </w:rPr>
            </w:pPr>
            <w:r w:rsidRPr="00D373B0">
              <w:rPr>
                <w:b/>
                <w:bCs/>
                <w:sz w:val="20"/>
              </w:rPr>
              <w:t xml:space="preserve">Load </w:t>
            </w:r>
            <w:r w:rsidRPr="00D373B0">
              <w:rPr>
                <w:sz w:val="20"/>
              </w:rPr>
              <w:t>dataset</w:t>
            </w:r>
          </w:p>
        </w:tc>
      </w:tr>
      <w:tr w:rsidR="00E929B4" w:rsidRPr="00D373B0" w14:paraId="2AAFBE95" w14:textId="77777777" w:rsidTr="004575A0">
        <w:trPr>
          <w:jc w:val="center"/>
        </w:trPr>
        <w:tc>
          <w:tcPr>
            <w:tcW w:w="535" w:type="dxa"/>
            <w:vAlign w:val="center"/>
          </w:tcPr>
          <w:p w14:paraId="0AEBEF4F" w14:textId="77777777" w:rsidR="00E929B4" w:rsidRPr="00D373B0" w:rsidRDefault="00E929B4" w:rsidP="004575A0">
            <w:pPr>
              <w:jc w:val="center"/>
              <w:rPr>
                <w:sz w:val="20"/>
              </w:rPr>
            </w:pPr>
            <w:r w:rsidRPr="00D373B0">
              <w:rPr>
                <w:sz w:val="20"/>
              </w:rPr>
              <w:t>2:</w:t>
            </w:r>
          </w:p>
        </w:tc>
        <w:tc>
          <w:tcPr>
            <w:tcW w:w="8815" w:type="dxa"/>
          </w:tcPr>
          <w:p w14:paraId="184859F5" w14:textId="77777777" w:rsidR="00E929B4" w:rsidRPr="00D373B0" w:rsidRDefault="00E929B4" w:rsidP="004575A0">
            <w:pPr>
              <w:rPr>
                <w:sz w:val="20"/>
              </w:rPr>
            </w:pPr>
            <w:r w:rsidRPr="00D373B0">
              <w:rPr>
                <w:b/>
                <w:bCs/>
                <w:sz w:val="20"/>
              </w:rPr>
              <w:t xml:space="preserve">Define </w:t>
            </w:r>
            <w:r w:rsidRPr="00D373B0">
              <w:rPr>
                <w:sz w:val="20"/>
              </w:rPr>
              <w:t>features as [</w:t>
            </w:r>
            <w:proofErr w:type="spellStart"/>
            <w:r w:rsidRPr="00D373B0">
              <w:rPr>
                <w:sz w:val="20"/>
              </w:rPr>
              <w:t>d</w:t>
            </w:r>
            <w:r w:rsidRPr="00F257DF">
              <w:rPr>
                <w:sz w:val="20"/>
                <w:vertAlign w:val="subscript"/>
              </w:rPr>
              <w:t>dmg</w:t>
            </w:r>
            <w:proofErr w:type="spellEnd"/>
            <w:r w:rsidRPr="00D373B0">
              <w:rPr>
                <w:sz w:val="20"/>
              </w:rPr>
              <w:t xml:space="preserve">, </w:t>
            </w:r>
            <w:proofErr w:type="spellStart"/>
            <w:r w:rsidRPr="00D373B0">
              <w:rPr>
                <w:sz w:val="20"/>
              </w:rPr>
              <w:t>d</w:t>
            </w:r>
            <w:r w:rsidRPr="00F257DF">
              <w:rPr>
                <w:sz w:val="20"/>
                <w:vertAlign w:val="subscript"/>
              </w:rPr>
              <w:t>acd</w:t>
            </w:r>
            <w:proofErr w:type="spellEnd"/>
            <w:r w:rsidRPr="00D373B0">
              <w:rPr>
                <w:sz w:val="20"/>
              </w:rPr>
              <w:t>]</w:t>
            </w:r>
          </w:p>
        </w:tc>
      </w:tr>
      <w:tr w:rsidR="00E929B4" w:rsidRPr="00D373B0" w14:paraId="68014E91" w14:textId="77777777" w:rsidTr="004575A0">
        <w:trPr>
          <w:jc w:val="center"/>
        </w:trPr>
        <w:tc>
          <w:tcPr>
            <w:tcW w:w="535" w:type="dxa"/>
            <w:vAlign w:val="center"/>
          </w:tcPr>
          <w:p w14:paraId="332F24E9" w14:textId="77777777" w:rsidR="00E929B4" w:rsidRPr="00D373B0" w:rsidRDefault="00E929B4" w:rsidP="004575A0">
            <w:pPr>
              <w:jc w:val="center"/>
              <w:rPr>
                <w:sz w:val="20"/>
              </w:rPr>
            </w:pPr>
            <w:r w:rsidRPr="00D373B0">
              <w:rPr>
                <w:sz w:val="20"/>
              </w:rPr>
              <w:t>3:</w:t>
            </w:r>
          </w:p>
        </w:tc>
        <w:tc>
          <w:tcPr>
            <w:tcW w:w="8815" w:type="dxa"/>
          </w:tcPr>
          <w:p w14:paraId="32A7BCC3" w14:textId="77777777" w:rsidR="00E929B4" w:rsidRPr="00D373B0" w:rsidRDefault="00E929B4" w:rsidP="004575A0">
            <w:pPr>
              <w:rPr>
                <w:sz w:val="20"/>
              </w:rPr>
            </w:pPr>
            <w:r w:rsidRPr="00D373B0">
              <w:rPr>
                <w:b/>
                <w:bCs/>
                <w:sz w:val="20"/>
              </w:rPr>
              <w:t>Define</w:t>
            </w:r>
            <w:r w:rsidRPr="00D373B0">
              <w:rPr>
                <w:sz w:val="20"/>
              </w:rPr>
              <w:t xml:space="preserve"> target as [target-</w:t>
            </w:r>
            <w:proofErr w:type="spellStart"/>
            <w:r w:rsidRPr="00D373B0">
              <w:rPr>
                <w:sz w:val="20"/>
              </w:rPr>
              <w:t>mnm</w:t>
            </w:r>
            <w:proofErr w:type="spellEnd"/>
            <w:r w:rsidRPr="00D373B0">
              <w:rPr>
                <w:sz w:val="20"/>
              </w:rPr>
              <w:t>]</w:t>
            </w:r>
          </w:p>
        </w:tc>
      </w:tr>
      <w:tr w:rsidR="00E929B4" w:rsidRPr="00D373B0" w14:paraId="5C7EA967" w14:textId="77777777" w:rsidTr="004575A0">
        <w:trPr>
          <w:jc w:val="center"/>
        </w:trPr>
        <w:tc>
          <w:tcPr>
            <w:tcW w:w="535" w:type="dxa"/>
            <w:vAlign w:val="center"/>
          </w:tcPr>
          <w:p w14:paraId="153006B1" w14:textId="77777777" w:rsidR="00E929B4" w:rsidRPr="00D373B0" w:rsidRDefault="00E929B4" w:rsidP="004575A0">
            <w:pPr>
              <w:jc w:val="center"/>
              <w:rPr>
                <w:sz w:val="20"/>
              </w:rPr>
            </w:pPr>
            <w:r w:rsidRPr="00D373B0">
              <w:rPr>
                <w:sz w:val="20"/>
              </w:rPr>
              <w:t>4:</w:t>
            </w:r>
          </w:p>
        </w:tc>
        <w:tc>
          <w:tcPr>
            <w:tcW w:w="8815" w:type="dxa"/>
          </w:tcPr>
          <w:p w14:paraId="6E7D6AFF" w14:textId="77777777" w:rsidR="00E929B4" w:rsidRPr="00D373B0" w:rsidRDefault="00E929B4" w:rsidP="004575A0">
            <w:pPr>
              <w:rPr>
                <w:sz w:val="20"/>
              </w:rPr>
            </w:pPr>
            <w:r w:rsidRPr="00D373B0">
              <w:rPr>
                <w:b/>
                <w:bCs/>
                <w:sz w:val="20"/>
              </w:rPr>
              <w:t>Define</w:t>
            </w:r>
            <w:r w:rsidRPr="00D373B0">
              <w:rPr>
                <w:sz w:val="20"/>
              </w:rPr>
              <w:t xml:space="preserve"> </w:t>
            </w:r>
            <w:proofErr w:type="spellStart"/>
            <w:r w:rsidRPr="00D373B0">
              <w:rPr>
                <w:sz w:val="20"/>
              </w:rPr>
              <w:t>test_features</w:t>
            </w:r>
            <w:proofErr w:type="spellEnd"/>
            <w:r w:rsidRPr="00D373B0">
              <w:rPr>
                <w:sz w:val="20"/>
              </w:rPr>
              <w:t xml:space="preserve"> as [</w:t>
            </w:r>
            <w:proofErr w:type="spellStart"/>
            <w:r w:rsidRPr="00D373B0">
              <w:rPr>
                <w:sz w:val="20"/>
              </w:rPr>
              <w:t>d</w:t>
            </w:r>
            <w:r w:rsidRPr="00F257DF">
              <w:rPr>
                <w:sz w:val="20"/>
                <w:vertAlign w:val="subscript"/>
              </w:rPr>
              <w:t>dmg</w:t>
            </w:r>
            <w:proofErr w:type="spellEnd"/>
            <w:r w:rsidRPr="00D373B0">
              <w:rPr>
                <w:sz w:val="20"/>
              </w:rPr>
              <w:t xml:space="preserve">, </w:t>
            </w:r>
            <w:proofErr w:type="spellStart"/>
            <w:r w:rsidRPr="00D373B0">
              <w:rPr>
                <w:sz w:val="20"/>
              </w:rPr>
              <w:t>d</w:t>
            </w:r>
            <w:r w:rsidRPr="00F257DF">
              <w:rPr>
                <w:sz w:val="20"/>
                <w:vertAlign w:val="subscript"/>
              </w:rPr>
              <w:t>acd</w:t>
            </w:r>
            <w:proofErr w:type="spellEnd"/>
            <w:r w:rsidRPr="00D373B0">
              <w:rPr>
                <w:sz w:val="20"/>
              </w:rPr>
              <w:t>]</w:t>
            </w:r>
          </w:p>
        </w:tc>
      </w:tr>
      <w:tr w:rsidR="00E929B4" w:rsidRPr="00D373B0" w14:paraId="5921AFEC" w14:textId="77777777" w:rsidTr="004575A0">
        <w:trPr>
          <w:jc w:val="center"/>
        </w:trPr>
        <w:tc>
          <w:tcPr>
            <w:tcW w:w="535" w:type="dxa"/>
            <w:vAlign w:val="center"/>
          </w:tcPr>
          <w:p w14:paraId="0235BC7F" w14:textId="77777777" w:rsidR="00E929B4" w:rsidRPr="00D373B0" w:rsidRDefault="00E929B4" w:rsidP="004575A0">
            <w:pPr>
              <w:jc w:val="center"/>
              <w:rPr>
                <w:sz w:val="20"/>
              </w:rPr>
            </w:pPr>
            <w:r w:rsidRPr="00D373B0">
              <w:rPr>
                <w:sz w:val="20"/>
              </w:rPr>
              <w:t>5:</w:t>
            </w:r>
          </w:p>
        </w:tc>
        <w:tc>
          <w:tcPr>
            <w:tcW w:w="8815" w:type="dxa"/>
          </w:tcPr>
          <w:p w14:paraId="628D1313" w14:textId="77777777" w:rsidR="00E929B4" w:rsidRPr="00D373B0" w:rsidRDefault="00E929B4" w:rsidP="004575A0">
            <w:pPr>
              <w:rPr>
                <w:sz w:val="20"/>
              </w:rPr>
            </w:pPr>
            <w:r w:rsidRPr="00D373B0">
              <w:rPr>
                <w:b/>
                <w:bCs/>
                <w:sz w:val="20"/>
              </w:rPr>
              <w:t>Train</w:t>
            </w:r>
            <w:r w:rsidRPr="00D373B0">
              <w:rPr>
                <w:sz w:val="20"/>
              </w:rPr>
              <w:t xml:space="preserve"> </w:t>
            </w:r>
            <w:proofErr w:type="spellStart"/>
            <w:r w:rsidRPr="00D373B0">
              <w:rPr>
                <w:sz w:val="20"/>
              </w:rPr>
              <w:t>train_target_mnm</w:t>
            </w:r>
            <w:proofErr w:type="spellEnd"/>
          </w:p>
        </w:tc>
      </w:tr>
      <w:tr w:rsidR="00E929B4" w:rsidRPr="00D373B0" w14:paraId="023964C5" w14:textId="77777777" w:rsidTr="004575A0">
        <w:trPr>
          <w:jc w:val="center"/>
        </w:trPr>
        <w:tc>
          <w:tcPr>
            <w:tcW w:w="535" w:type="dxa"/>
            <w:vAlign w:val="center"/>
          </w:tcPr>
          <w:p w14:paraId="7C66D06A" w14:textId="77777777" w:rsidR="00E929B4" w:rsidRPr="00D373B0" w:rsidRDefault="00E929B4" w:rsidP="004575A0">
            <w:pPr>
              <w:jc w:val="center"/>
              <w:rPr>
                <w:sz w:val="20"/>
              </w:rPr>
            </w:pPr>
            <w:r w:rsidRPr="00D373B0">
              <w:rPr>
                <w:sz w:val="20"/>
              </w:rPr>
              <w:t>6:</w:t>
            </w:r>
          </w:p>
        </w:tc>
        <w:tc>
          <w:tcPr>
            <w:tcW w:w="8815" w:type="dxa"/>
          </w:tcPr>
          <w:p w14:paraId="0F5670FD" w14:textId="77777777" w:rsidR="00E929B4" w:rsidRPr="00D373B0" w:rsidRDefault="00E929B4" w:rsidP="004575A0">
            <w:pPr>
              <w:rPr>
                <w:sz w:val="20"/>
              </w:rPr>
            </w:pPr>
            <w:r w:rsidRPr="00D373B0">
              <w:rPr>
                <w:b/>
                <w:bCs/>
                <w:sz w:val="20"/>
              </w:rPr>
              <w:t>Separate</w:t>
            </w:r>
            <w:r w:rsidRPr="00D373B0">
              <w:rPr>
                <w:sz w:val="20"/>
              </w:rPr>
              <w:t xml:space="preserve"> dataset </w:t>
            </w:r>
            <w:r w:rsidRPr="00D373B0">
              <w:rPr>
                <w:b/>
                <w:bCs/>
                <w:sz w:val="20"/>
              </w:rPr>
              <w:t>into</w:t>
            </w:r>
            <w:r w:rsidRPr="00D373B0">
              <w:rPr>
                <w:sz w:val="20"/>
              </w:rPr>
              <w:t>:</w:t>
            </w:r>
          </w:p>
        </w:tc>
      </w:tr>
      <w:tr w:rsidR="00E929B4" w:rsidRPr="00D373B0" w14:paraId="175BECCD" w14:textId="77777777" w:rsidTr="004575A0">
        <w:trPr>
          <w:jc w:val="center"/>
        </w:trPr>
        <w:tc>
          <w:tcPr>
            <w:tcW w:w="535" w:type="dxa"/>
            <w:vAlign w:val="center"/>
          </w:tcPr>
          <w:p w14:paraId="6EDB7849" w14:textId="77777777" w:rsidR="00E929B4" w:rsidRPr="00D373B0" w:rsidRDefault="00E929B4" w:rsidP="004575A0">
            <w:pPr>
              <w:jc w:val="center"/>
              <w:rPr>
                <w:sz w:val="20"/>
              </w:rPr>
            </w:pPr>
            <w:r w:rsidRPr="00D373B0">
              <w:rPr>
                <w:sz w:val="20"/>
              </w:rPr>
              <w:t>7:</w:t>
            </w:r>
          </w:p>
        </w:tc>
        <w:tc>
          <w:tcPr>
            <w:tcW w:w="8815" w:type="dxa"/>
          </w:tcPr>
          <w:p w14:paraId="74A2747E" w14:textId="7E6F9D3C" w:rsidR="00E929B4" w:rsidRPr="00D373B0" w:rsidRDefault="00E929B4" w:rsidP="004575A0">
            <w:pPr>
              <w:rPr>
                <w:sz w:val="20"/>
              </w:rPr>
            </w:pPr>
            <w:r w:rsidRPr="00D373B0">
              <w:rPr>
                <w:sz w:val="20"/>
              </w:rPr>
              <w:t xml:space="preserve">          </w:t>
            </w:r>
            <w:proofErr w:type="spellStart"/>
            <w:r w:rsidRPr="00D373B0">
              <w:rPr>
                <w:sz w:val="20"/>
              </w:rPr>
              <w:t>major_group</w:t>
            </w:r>
            <w:proofErr w:type="spellEnd"/>
            <w:r w:rsidRPr="00D373B0">
              <w:rPr>
                <w:sz w:val="20"/>
              </w:rPr>
              <w:t xml:space="preserve"> </w:t>
            </w:r>
            <w:r w:rsidRPr="00D373B0">
              <w:rPr>
                <w:b/>
                <w:bCs/>
                <w:sz w:val="20"/>
              </w:rPr>
              <w:t>where</w:t>
            </w:r>
            <w:r w:rsidRPr="00D373B0">
              <w:rPr>
                <w:sz w:val="20"/>
              </w:rPr>
              <w:t xml:space="preserve"> target-</w:t>
            </w:r>
            <w:proofErr w:type="spellStart"/>
            <w:r w:rsidRPr="00D373B0">
              <w:rPr>
                <w:sz w:val="20"/>
              </w:rPr>
              <w:t>mnm</w:t>
            </w:r>
            <w:proofErr w:type="spellEnd"/>
            <w:r w:rsidRPr="00D373B0">
              <w:rPr>
                <w:sz w:val="20"/>
              </w:rPr>
              <w:t xml:space="preserve"> is ‘Major’</w:t>
            </w:r>
          </w:p>
        </w:tc>
      </w:tr>
      <w:tr w:rsidR="00E929B4" w:rsidRPr="00D373B0" w14:paraId="6ECFCF3E" w14:textId="77777777" w:rsidTr="004575A0">
        <w:trPr>
          <w:jc w:val="center"/>
        </w:trPr>
        <w:tc>
          <w:tcPr>
            <w:tcW w:w="535" w:type="dxa"/>
            <w:vAlign w:val="center"/>
          </w:tcPr>
          <w:p w14:paraId="3C984505" w14:textId="77777777" w:rsidR="00E929B4" w:rsidRPr="00D373B0" w:rsidRDefault="00E929B4" w:rsidP="004575A0">
            <w:pPr>
              <w:jc w:val="center"/>
              <w:rPr>
                <w:sz w:val="20"/>
              </w:rPr>
            </w:pPr>
            <w:r w:rsidRPr="00D373B0">
              <w:rPr>
                <w:sz w:val="20"/>
              </w:rPr>
              <w:t>8:</w:t>
            </w:r>
          </w:p>
        </w:tc>
        <w:tc>
          <w:tcPr>
            <w:tcW w:w="8815" w:type="dxa"/>
          </w:tcPr>
          <w:p w14:paraId="389CB4C6" w14:textId="1E1E64F6" w:rsidR="00E929B4" w:rsidRPr="00D373B0" w:rsidRDefault="00E929B4" w:rsidP="004575A0">
            <w:pPr>
              <w:rPr>
                <w:sz w:val="20"/>
              </w:rPr>
            </w:pPr>
            <w:r w:rsidRPr="00D373B0">
              <w:rPr>
                <w:sz w:val="20"/>
              </w:rPr>
              <w:t xml:space="preserve">          </w:t>
            </w:r>
            <w:proofErr w:type="spellStart"/>
            <w:r w:rsidRPr="00D373B0">
              <w:rPr>
                <w:sz w:val="20"/>
              </w:rPr>
              <w:t>minor_group</w:t>
            </w:r>
            <w:proofErr w:type="spellEnd"/>
            <w:r w:rsidRPr="00D373B0">
              <w:rPr>
                <w:sz w:val="20"/>
              </w:rPr>
              <w:t xml:space="preserve"> </w:t>
            </w:r>
            <w:r w:rsidRPr="00D373B0">
              <w:rPr>
                <w:b/>
                <w:bCs/>
                <w:sz w:val="20"/>
              </w:rPr>
              <w:t>where</w:t>
            </w:r>
            <w:r w:rsidRPr="00D373B0">
              <w:rPr>
                <w:sz w:val="20"/>
              </w:rPr>
              <w:t xml:space="preserve"> target-</w:t>
            </w:r>
            <w:proofErr w:type="spellStart"/>
            <w:r w:rsidRPr="00D373B0">
              <w:rPr>
                <w:sz w:val="20"/>
              </w:rPr>
              <w:t>mnm</w:t>
            </w:r>
            <w:proofErr w:type="spellEnd"/>
            <w:r w:rsidRPr="00D373B0">
              <w:rPr>
                <w:sz w:val="20"/>
              </w:rPr>
              <w:t xml:space="preserve"> is ‘Minor’</w:t>
            </w:r>
          </w:p>
        </w:tc>
      </w:tr>
      <w:tr w:rsidR="00E929B4" w:rsidRPr="00D373B0" w14:paraId="48B6CCAB" w14:textId="77777777" w:rsidTr="004575A0">
        <w:trPr>
          <w:jc w:val="center"/>
        </w:trPr>
        <w:tc>
          <w:tcPr>
            <w:tcW w:w="535" w:type="dxa"/>
            <w:vAlign w:val="center"/>
          </w:tcPr>
          <w:p w14:paraId="354E6A05" w14:textId="77777777" w:rsidR="00E929B4" w:rsidRPr="00D373B0" w:rsidRDefault="00E929B4" w:rsidP="004575A0">
            <w:pPr>
              <w:jc w:val="center"/>
              <w:rPr>
                <w:sz w:val="20"/>
              </w:rPr>
            </w:pPr>
            <w:r w:rsidRPr="00D373B0">
              <w:rPr>
                <w:sz w:val="20"/>
              </w:rPr>
              <w:t>9:</w:t>
            </w:r>
          </w:p>
        </w:tc>
        <w:tc>
          <w:tcPr>
            <w:tcW w:w="8815" w:type="dxa"/>
          </w:tcPr>
          <w:p w14:paraId="1C461C42" w14:textId="77777777" w:rsidR="00E929B4" w:rsidRPr="00D373B0" w:rsidRDefault="00E929B4" w:rsidP="004575A0">
            <w:pPr>
              <w:rPr>
                <w:sz w:val="20"/>
              </w:rPr>
            </w:pPr>
            <w:r w:rsidRPr="00D373B0">
              <w:rPr>
                <w:b/>
                <w:bCs/>
                <w:sz w:val="20"/>
              </w:rPr>
              <w:t>Set</w:t>
            </w:r>
            <w:r w:rsidRPr="00D373B0">
              <w:rPr>
                <w:sz w:val="20"/>
              </w:rPr>
              <w:t xml:space="preserve"> target to [Job Sectors]</w:t>
            </w:r>
          </w:p>
        </w:tc>
      </w:tr>
      <w:tr w:rsidR="00E929B4" w:rsidRPr="00D373B0" w14:paraId="28B835CF" w14:textId="77777777" w:rsidTr="004575A0">
        <w:trPr>
          <w:jc w:val="center"/>
        </w:trPr>
        <w:tc>
          <w:tcPr>
            <w:tcW w:w="535" w:type="dxa"/>
            <w:vAlign w:val="center"/>
          </w:tcPr>
          <w:p w14:paraId="27D69AE8" w14:textId="77777777" w:rsidR="00E929B4" w:rsidRPr="00D373B0" w:rsidRDefault="00E929B4" w:rsidP="004575A0">
            <w:pPr>
              <w:jc w:val="center"/>
              <w:rPr>
                <w:sz w:val="20"/>
              </w:rPr>
            </w:pPr>
            <w:r w:rsidRPr="00D373B0">
              <w:rPr>
                <w:sz w:val="20"/>
              </w:rPr>
              <w:t>10:</w:t>
            </w:r>
          </w:p>
        </w:tc>
        <w:tc>
          <w:tcPr>
            <w:tcW w:w="8815" w:type="dxa"/>
          </w:tcPr>
          <w:p w14:paraId="6F018780" w14:textId="349AA2B8" w:rsidR="00E929B4" w:rsidRPr="00D373B0" w:rsidRDefault="00E929B4" w:rsidP="004575A0">
            <w:pPr>
              <w:rPr>
                <w:sz w:val="20"/>
              </w:rPr>
            </w:pPr>
            <w:r w:rsidRPr="00D373B0">
              <w:rPr>
                <w:b/>
                <w:bCs/>
                <w:sz w:val="20"/>
              </w:rPr>
              <w:t>Train</w:t>
            </w:r>
            <w:r w:rsidRPr="00D373B0">
              <w:rPr>
                <w:sz w:val="20"/>
              </w:rPr>
              <w:t xml:space="preserve"> major</w:t>
            </w:r>
            <w:r w:rsidR="002914A3" w:rsidRPr="00D373B0">
              <w:rPr>
                <w:sz w:val="20"/>
              </w:rPr>
              <w:t xml:space="preserve"> </w:t>
            </w:r>
            <w:r w:rsidRPr="00D373B0">
              <w:rPr>
                <w:sz w:val="20"/>
              </w:rPr>
              <w:t>group</w:t>
            </w:r>
          </w:p>
        </w:tc>
      </w:tr>
      <w:tr w:rsidR="00E929B4" w:rsidRPr="00D373B0" w14:paraId="50FD1B76" w14:textId="77777777" w:rsidTr="004575A0">
        <w:trPr>
          <w:jc w:val="center"/>
        </w:trPr>
        <w:tc>
          <w:tcPr>
            <w:tcW w:w="535" w:type="dxa"/>
            <w:vAlign w:val="center"/>
          </w:tcPr>
          <w:p w14:paraId="3DF506DD" w14:textId="77777777" w:rsidR="00E929B4" w:rsidRPr="00D373B0" w:rsidRDefault="00E929B4" w:rsidP="004575A0">
            <w:pPr>
              <w:jc w:val="center"/>
              <w:rPr>
                <w:sz w:val="20"/>
              </w:rPr>
            </w:pPr>
            <w:r w:rsidRPr="00D373B0">
              <w:rPr>
                <w:sz w:val="20"/>
              </w:rPr>
              <w:t>11:</w:t>
            </w:r>
          </w:p>
        </w:tc>
        <w:tc>
          <w:tcPr>
            <w:tcW w:w="8815" w:type="dxa"/>
          </w:tcPr>
          <w:p w14:paraId="7C151CC1" w14:textId="7E3D48DE" w:rsidR="00E929B4" w:rsidRPr="00D373B0" w:rsidRDefault="00E929B4" w:rsidP="004575A0">
            <w:pPr>
              <w:rPr>
                <w:b/>
                <w:bCs/>
                <w:sz w:val="20"/>
              </w:rPr>
            </w:pPr>
            <w:r w:rsidRPr="00D373B0">
              <w:rPr>
                <w:b/>
                <w:bCs/>
                <w:sz w:val="20"/>
              </w:rPr>
              <w:t xml:space="preserve">Train </w:t>
            </w:r>
            <w:r w:rsidRPr="00D373B0">
              <w:rPr>
                <w:sz w:val="20"/>
              </w:rPr>
              <w:t>minor</w:t>
            </w:r>
            <w:r w:rsidR="002914A3" w:rsidRPr="00D373B0">
              <w:rPr>
                <w:sz w:val="20"/>
              </w:rPr>
              <w:t xml:space="preserve"> </w:t>
            </w:r>
            <w:r w:rsidRPr="00D373B0">
              <w:rPr>
                <w:sz w:val="20"/>
              </w:rPr>
              <w:t>group</w:t>
            </w:r>
          </w:p>
        </w:tc>
      </w:tr>
      <w:tr w:rsidR="00E929B4" w:rsidRPr="00D373B0" w14:paraId="75AC8F96" w14:textId="77777777" w:rsidTr="004575A0">
        <w:trPr>
          <w:jc w:val="center"/>
        </w:trPr>
        <w:tc>
          <w:tcPr>
            <w:tcW w:w="535" w:type="dxa"/>
            <w:vAlign w:val="center"/>
          </w:tcPr>
          <w:p w14:paraId="191367BE" w14:textId="77777777" w:rsidR="00E929B4" w:rsidRPr="00D373B0" w:rsidRDefault="00E929B4" w:rsidP="004575A0">
            <w:pPr>
              <w:jc w:val="center"/>
              <w:rPr>
                <w:sz w:val="20"/>
              </w:rPr>
            </w:pPr>
            <w:r w:rsidRPr="00D373B0">
              <w:rPr>
                <w:sz w:val="20"/>
              </w:rPr>
              <w:t>12:</w:t>
            </w:r>
          </w:p>
        </w:tc>
        <w:tc>
          <w:tcPr>
            <w:tcW w:w="8815" w:type="dxa"/>
          </w:tcPr>
          <w:p w14:paraId="187FB0C1" w14:textId="25B7F30B" w:rsidR="00E929B4" w:rsidRPr="00D373B0" w:rsidRDefault="002914A3" w:rsidP="004575A0">
            <w:pPr>
              <w:rPr>
                <w:sz w:val="20"/>
              </w:rPr>
            </w:pPr>
            <w:r w:rsidRPr="00D373B0">
              <w:rPr>
                <w:sz w:val="20"/>
              </w:rPr>
              <w:t>P</w:t>
            </w:r>
            <w:r w:rsidR="00E929B4" w:rsidRPr="00D373B0">
              <w:rPr>
                <w:sz w:val="20"/>
              </w:rPr>
              <w:t>redict</w:t>
            </w:r>
            <w:r w:rsidRPr="00D373B0">
              <w:rPr>
                <w:sz w:val="20"/>
              </w:rPr>
              <w:t xml:space="preserve"> </w:t>
            </w:r>
            <w:r w:rsidR="00E929B4" w:rsidRPr="00D373B0">
              <w:rPr>
                <w:sz w:val="20"/>
              </w:rPr>
              <w:t>target</w:t>
            </w:r>
            <w:r w:rsidRPr="00D373B0">
              <w:rPr>
                <w:sz w:val="20"/>
              </w:rPr>
              <w:t xml:space="preserve"> </w:t>
            </w:r>
            <w:proofErr w:type="spellStart"/>
            <w:r w:rsidR="00E929B4" w:rsidRPr="00D373B0">
              <w:rPr>
                <w:sz w:val="20"/>
              </w:rPr>
              <w:t>mnm</w:t>
            </w:r>
            <w:proofErr w:type="spellEnd"/>
            <w:r w:rsidR="00E929B4" w:rsidRPr="00D373B0">
              <w:rPr>
                <w:sz w:val="20"/>
              </w:rPr>
              <w:t xml:space="preserve"> ← </w:t>
            </w:r>
            <w:proofErr w:type="gramStart"/>
            <w:r w:rsidR="00133595" w:rsidRPr="00D373B0">
              <w:rPr>
                <w:sz w:val="20"/>
              </w:rPr>
              <w:t>models</w:t>
            </w:r>
            <w:proofErr w:type="gramEnd"/>
            <w:r w:rsidR="00133595" w:rsidRPr="00D373B0">
              <w:rPr>
                <w:sz w:val="20"/>
              </w:rPr>
              <w:t xml:space="preserve"> prediction</w:t>
            </w:r>
            <w:r w:rsidR="00E929B4" w:rsidRPr="00D373B0">
              <w:rPr>
                <w:sz w:val="20"/>
              </w:rPr>
              <w:t>(</w:t>
            </w:r>
            <w:proofErr w:type="spellStart"/>
            <w:r w:rsidR="00E929B4" w:rsidRPr="00D373B0">
              <w:rPr>
                <w:sz w:val="20"/>
              </w:rPr>
              <w:t>test_features</w:t>
            </w:r>
            <w:proofErr w:type="spellEnd"/>
            <w:r w:rsidR="00E929B4" w:rsidRPr="00D373B0">
              <w:rPr>
                <w:sz w:val="20"/>
              </w:rPr>
              <w:t>)</w:t>
            </w:r>
          </w:p>
        </w:tc>
      </w:tr>
      <w:tr w:rsidR="00E929B4" w:rsidRPr="00D373B0" w14:paraId="6034C15D" w14:textId="77777777" w:rsidTr="004575A0">
        <w:trPr>
          <w:jc w:val="center"/>
        </w:trPr>
        <w:tc>
          <w:tcPr>
            <w:tcW w:w="535" w:type="dxa"/>
            <w:vAlign w:val="center"/>
          </w:tcPr>
          <w:p w14:paraId="780D6586" w14:textId="77777777" w:rsidR="00E929B4" w:rsidRPr="00D373B0" w:rsidRDefault="00E929B4" w:rsidP="004575A0">
            <w:pPr>
              <w:jc w:val="center"/>
              <w:rPr>
                <w:sz w:val="20"/>
              </w:rPr>
            </w:pPr>
            <w:r w:rsidRPr="00D373B0">
              <w:rPr>
                <w:sz w:val="20"/>
              </w:rPr>
              <w:t>13:</w:t>
            </w:r>
          </w:p>
        </w:tc>
        <w:tc>
          <w:tcPr>
            <w:tcW w:w="8815" w:type="dxa"/>
          </w:tcPr>
          <w:p w14:paraId="34FCC595" w14:textId="50B61DA3" w:rsidR="00E929B4" w:rsidRPr="00D373B0" w:rsidRDefault="00E929B4" w:rsidP="004575A0">
            <w:pPr>
              <w:rPr>
                <w:b/>
                <w:bCs/>
                <w:sz w:val="20"/>
              </w:rPr>
            </w:pPr>
            <w:r w:rsidRPr="00D373B0">
              <w:rPr>
                <w:b/>
                <w:bCs/>
                <w:sz w:val="20"/>
              </w:rPr>
              <w:t xml:space="preserve">if </w:t>
            </w:r>
            <w:proofErr w:type="spellStart"/>
            <w:r w:rsidRPr="00D373B0">
              <w:rPr>
                <w:sz w:val="20"/>
              </w:rPr>
              <w:t>predict_target_mnm</w:t>
            </w:r>
            <w:proofErr w:type="spellEnd"/>
            <w:r w:rsidRPr="00D373B0">
              <w:rPr>
                <w:sz w:val="20"/>
              </w:rPr>
              <w:t xml:space="preserve"> == ‘Major’</w:t>
            </w:r>
            <w:r w:rsidRPr="00D373B0">
              <w:rPr>
                <w:b/>
                <w:bCs/>
                <w:sz w:val="20"/>
              </w:rPr>
              <w:t xml:space="preserve"> then</w:t>
            </w:r>
          </w:p>
        </w:tc>
      </w:tr>
      <w:tr w:rsidR="00E929B4" w:rsidRPr="00D373B0" w14:paraId="5C58BCEE" w14:textId="77777777" w:rsidTr="004575A0">
        <w:trPr>
          <w:jc w:val="center"/>
        </w:trPr>
        <w:tc>
          <w:tcPr>
            <w:tcW w:w="535" w:type="dxa"/>
            <w:vAlign w:val="center"/>
          </w:tcPr>
          <w:p w14:paraId="62EAFDA0" w14:textId="77777777" w:rsidR="00E929B4" w:rsidRPr="00D373B0" w:rsidRDefault="00E929B4" w:rsidP="004575A0">
            <w:pPr>
              <w:jc w:val="center"/>
              <w:rPr>
                <w:sz w:val="20"/>
              </w:rPr>
            </w:pPr>
            <w:r w:rsidRPr="00D373B0">
              <w:rPr>
                <w:sz w:val="20"/>
              </w:rPr>
              <w:t>14:</w:t>
            </w:r>
          </w:p>
        </w:tc>
        <w:tc>
          <w:tcPr>
            <w:tcW w:w="8815" w:type="dxa"/>
          </w:tcPr>
          <w:p w14:paraId="6C10D217" w14:textId="1D882C5C" w:rsidR="00E929B4" w:rsidRPr="00D373B0" w:rsidRDefault="00E929B4" w:rsidP="004575A0">
            <w:pPr>
              <w:rPr>
                <w:sz w:val="20"/>
              </w:rPr>
            </w:pPr>
            <w:r w:rsidRPr="00D373B0">
              <w:rPr>
                <w:sz w:val="20"/>
              </w:rPr>
              <w:t xml:space="preserve">     </w:t>
            </w:r>
            <w:r w:rsidR="002914A3" w:rsidRPr="00D373B0">
              <w:rPr>
                <w:sz w:val="20"/>
              </w:rPr>
              <w:t>p</w:t>
            </w:r>
            <w:r w:rsidRPr="00D373B0">
              <w:rPr>
                <w:sz w:val="20"/>
              </w:rPr>
              <w:t>redict</w:t>
            </w:r>
            <w:r w:rsidR="002914A3" w:rsidRPr="00D373B0">
              <w:rPr>
                <w:sz w:val="20"/>
              </w:rPr>
              <w:t xml:space="preserve"> </w:t>
            </w:r>
            <w:r w:rsidRPr="00D373B0">
              <w:rPr>
                <w:sz w:val="20"/>
              </w:rPr>
              <w:t>major</w:t>
            </w:r>
            <w:r w:rsidR="002914A3" w:rsidRPr="00D373B0">
              <w:rPr>
                <w:sz w:val="20"/>
              </w:rPr>
              <w:t xml:space="preserve"> job </w:t>
            </w:r>
            <w:r w:rsidR="00133595" w:rsidRPr="00D373B0">
              <w:rPr>
                <w:sz w:val="20"/>
              </w:rPr>
              <w:t xml:space="preserve">sectors </w:t>
            </w:r>
            <w:proofErr w:type="gramStart"/>
            <w:r w:rsidR="00133595" w:rsidRPr="00D373B0">
              <w:rPr>
                <w:sz w:val="20"/>
              </w:rPr>
              <w:t>←</w:t>
            </w:r>
            <w:r w:rsidRPr="00D373B0">
              <w:rPr>
                <w:sz w:val="20"/>
              </w:rPr>
              <w:t xml:space="preserve">  </w:t>
            </w:r>
            <w:r w:rsidR="00133595" w:rsidRPr="00D373B0">
              <w:rPr>
                <w:sz w:val="20"/>
              </w:rPr>
              <w:t>models</w:t>
            </w:r>
            <w:proofErr w:type="gramEnd"/>
            <w:r w:rsidR="00133595" w:rsidRPr="00D373B0">
              <w:rPr>
                <w:sz w:val="20"/>
              </w:rPr>
              <w:t xml:space="preserve"> prediction</w:t>
            </w:r>
            <w:r w:rsidRPr="00D373B0">
              <w:rPr>
                <w:sz w:val="20"/>
              </w:rPr>
              <w:t>(</w:t>
            </w:r>
            <w:proofErr w:type="spellStart"/>
            <w:r w:rsidRPr="00D373B0">
              <w:rPr>
                <w:sz w:val="20"/>
              </w:rPr>
              <w:t>test_features</w:t>
            </w:r>
            <w:proofErr w:type="spellEnd"/>
            <w:r w:rsidRPr="00D373B0">
              <w:rPr>
                <w:sz w:val="20"/>
              </w:rPr>
              <w:t>)</w:t>
            </w:r>
            <w:r w:rsidR="002914A3" w:rsidRPr="00D373B0">
              <w:rPr>
                <w:sz w:val="20"/>
              </w:rPr>
              <w:t>, evaluation(major)</w:t>
            </w:r>
          </w:p>
        </w:tc>
      </w:tr>
      <w:tr w:rsidR="00E929B4" w:rsidRPr="00D373B0" w14:paraId="25933369" w14:textId="77777777" w:rsidTr="004575A0">
        <w:trPr>
          <w:jc w:val="center"/>
        </w:trPr>
        <w:tc>
          <w:tcPr>
            <w:tcW w:w="535" w:type="dxa"/>
            <w:vAlign w:val="center"/>
          </w:tcPr>
          <w:p w14:paraId="5354EAF9" w14:textId="77777777" w:rsidR="00E929B4" w:rsidRPr="00D373B0" w:rsidRDefault="00E929B4" w:rsidP="004575A0">
            <w:pPr>
              <w:jc w:val="center"/>
              <w:rPr>
                <w:sz w:val="20"/>
              </w:rPr>
            </w:pPr>
            <w:r w:rsidRPr="00D373B0">
              <w:rPr>
                <w:sz w:val="20"/>
              </w:rPr>
              <w:t>15:</w:t>
            </w:r>
          </w:p>
        </w:tc>
        <w:tc>
          <w:tcPr>
            <w:tcW w:w="8815" w:type="dxa"/>
          </w:tcPr>
          <w:p w14:paraId="7BC73D9A" w14:textId="6E1F1B4D" w:rsidR="00E929B4" w:rsidRPr="00D373B0" w:rsidRDefault="002914A3" w:rsidP="004575A0">
            <w:pPr>
              <w:rPr>
                <w:b/>
                <w:bCs/>
                <w:sz w:val="20"/>
              </w:rPr>
            </w:pPr>
            <w:r w:rsidRPr="00D373B0">
              <w:rPr>
                <w:b/>
                <w:bCs/>
                <w:sz w:val="20"/>
              </w:rPr>
              <w:t>e</w:t>
            </w:r>
            <w:r w:rsidR="00E929B4" w:rsidRPr="00D373B0">
              <w:rPr>
                <w:b/>
                <w:bCs/>
                <w:sz w:val="20"/>
              </w:rPr>
              <w:t>lse</w:t>
            </w:r>
          </w:p>
        </w:tc>
      </w:tr>
      <w:tr w:rsidR="00E929B4" w:rsidRPr="00D373B0" w14:paraId="09AACCE1" w14:textId="77777777" w:rsidTr="004575A0">
        <w:trPr>
          <w:jc w:val="center"/>
        </w:trPr>
        <w:tc>
          <w:tcPr>
            <w:tcW w:w="535" w:type="dxa"/>
            <w:vAlign w:val="center"/>
          </w:tcPr>
          <w:p w14:paraId="1B27FD5E" w14:textId="77777777" w:rsidR="00E929B4" w:rsidRPr="00D373B0" w:rsidRDefault="00E929B4" w:rsidP="004575A0">
            <w:pPr>
              <w:jc w:val="center"/>
              <w:rPr>
                <w:sz w:val="20"/>
              </w:rPr>
            </w:pPr>
            <w:r w:rsidRPr="00D373B0">
              <w:rPr>
                <w:sz w:val="20"/>
              </w:rPr>
              <w:t>16:</w:t>
            </w:r>
          </w:p>
        </w:tc>
        <w:tc>
          <w:tcPr>
            <w:tcW w:w="8815" w:type="dxa"/>
          </w:tcPr>
          <w:p w14:paraId="682FB7CB" w14:textId="45402466" w:rsidR="00E929B4" w:rsidRPr="00D373B0" w:rsidRDefault="00E929B4" w:rsidP="004575A0">
            <w:pPr>
              <w:rPr>
                <w:sz w:val="20"/>
              </w:rPr>
            </w:pPr>
            <w:r w:rsidRPr="00D373B0">
              <w:rPr>
                <w:sz w:val="20"/>
              </w:rPr>
              <w:t xml:space="preserve">     </w:t>
            </w:r>
            <w:r w:rsidR="002914A3" w:rsidRPr="00D373B0">
              <w:rPr>
                <w:sz w:val="20"/>
              </w:rPr>
              <w:t>p</w:t>
            </w:r>
            <w:r w:rsidRPr="00D373B0">
              <w:rPr>
                <w:sz w:val="20"/>
              </w:rPr>
              <w:t>redict</w:t>
            </w:r>
            <w:r w:rsidR="002914A3" w:rsidRPr="00D373B0">
              <w:rPr>
                <w:sz w:val="20"/>
              </w:rPr>
              <w:t xml:space="preserve"> </w:t>
            </w:r>
            <w:r w:rsidRPr="00D373B0">
              <w:rPr>
                <w:sz w:val="20"/>
              </w:rPr>
              <w:t>minor</w:t>
            </w:r>
            <w:r w:rsidR="002914A3" w:rsidRPr="00D373B0">
              <w:rPr>
                <w:sz w:val="20"/>
              </w:rPr>
              <w:t xml:space="preserve"> job sectors</w:t>
            </w:r>
            <w:r w:rsidRPr="00D373B0">
              <w:rPr>
                <w:sz w:val="20"/>
              </w:rPr>
              <w:t xml:space="preserve"> ← </w:t>
            </w:r>
            <w:proofErr w:type="gramStart"/>
            <w:r w:rsidR="00133595" w:rsidRPr="00D373B0">
              <w:rPr>
                <w:sz w:val="20"/>
              </w:rPr>
              <w:t>models</w:t>
            </w:r>
            <w:proofErr w:type="gramEnd"/>
            <w:r w:rsidR="00133595" w:rsidRPr="00D373B0">
              <w:rPr>
                <w:sz w:val="20"/>
              </w:rPr>
              <w:t xml:space="preserve"> prediction</w:t>
            </w:r>
            <w:r w:rsidRPr="00D373B0">
              <w:rPr>
                <w:sz w:val="20"/>
              </w:rPr>
              <w:t>(</w:t>
            </w:r>
            <w:proofErr w:type="spellStart"/>
            <w:r w:rsidRPr="00D373B0">
              <w:rPr>
                <w:sz w:val="20"/>
              </w:rPr>
              <w:t>test_features</w:t>
            </w:r>
            <w:proofErr w:type="spellEnd"/>
            <w:r w:rsidRPr="00D373B0">
              <w:rPr>
                <w:sz w:val="20"/>
              </w:rPr>
              <w:t>)</w:t>
            </w:r>
            <w:r w:rsidR="002914A3" w:rsidRPr="00D373B0">
              <w:rPr>
                <w:sz w:val="20"/>
              </w:rPr>
              <w:t>, evaluation (minor)</w:t>
            </w:r>
          </w:p>
        </w:tc>
      </w:tr>
      <w:tr w:rsidR="00E929B4" w:rsidRPr="00D373B0" w14:paraId="4D7D8FDC" w14:textId="77777777" w:rsidTr="004575A0">
        <w:trPr>
          <w:jc w:val="center"/>
        </w:trPr>
        <w:tc>
          <w:tcPr>
            <w:tcW w:w="535" w:type="dxa"/>
            <w:vAlign w:val="center"/>
          </w:tcPr>
          <w:p w14:paraId="788276F4" w14:textId="77777777" w:rsidR="00E929B4" w:rsidRPr="00D373B0" w:rsidRDefault="00E929B4" w:rsidP="004575A0">
            <w:pPr>
              <w:jc w:val="center"/>
              <w:rPr>
                <w:sz w:val="20"/>
              </w:rPr>
            </w:pPr>
            <w:r w:rsidRPr="00D373B0">
              <w:rPr>
                <w:sz w:val="20"/>
              </w:rPr>
              <w:t>17:</w:t>
            </w:r>
          </w:p>
        </w:tc>
        <w:tc>
          <w:tcPr>
            <w:tcW w:w="8815" w:type="dxa"/>
          </w:tcPr>
          <w:p w14:paraId="401A56B7" w14:textId="77777777" w:rsidR="00E929B4" w:rsidRPr="00D373B0" w:rsidRDefault="00E929B4" w:rsidP="004575A0">
            <w:pPr>
              <w:rPr>
                <w:b/>
                <w:bCs/>
                <w:sz w:val="20"/>
              </w:rPr>
            </w:pPr>
            <w:r w:rsidRPr="00D373B0">
              <w:rPr>
                <w:b/>
                <w:bCs/>
                <w:sz w:val="20"/>
              </w:rPr>
              <w:t>end if</w:t>
            </w:r>
          </w:p>
        </w:tc>
      </w:tr>
      <w:tr w:rsidR="002914A3" w:rsidRPr="00D373B0" w14:paraId="780F3426" w14:textId="77777777" w:rsidTr="004575A0">
        <w:trPr>
          <w:jc w:val="center"/>
        </w:trPr>
        <w:tc>
          <w:tcPr>
            <w:tcW w:w="535" w:type="dxa"/>
            <w:vAlign w:val="center"/>
          </w:tcPr>
          <w:p w14:paraId="2D075941" w14:textId="2AD2E2CB" w:rsidR="002914A3" w:rsidRPr="00D373B0" w:rsidRDefault="002914A3" w:rsidP="004575A0">
            <w:pPr>
              <w:jc w:val="center"/>
              <w:rPr>
                <w:sz w:val="20"/>
              </w:rPr>
            </w:pPr>
            <w:r w:rsidRPr="00D373B0">
              <w:rPr>
                <w:sz w:val="20"/>
              </w:rPr>
              <w:t>18:</w:t>
            </w:r>
          </w:p>
        </w:tc>
        <w:tc>
          <w:tcPr>
            <w:tcW w:w="8815" w:type="dxa"/>
          </w:tcPr>
          <w:p w14:paraId="0DF7D767" w14:textId="1D08A9B8" w:rsidR="002914A3" w:rsidRPr="00D373B0" w:rsidRDefault="00133595" w:rsidP="004575A0">
            <w:pPr>
              <w:rPr>
                <w:b/>
                <w:bCs/>
                <w:sz w:val="20"/>
              </w:rPr>
            </w:pPr>
            <w:r w:rsidRPr="00D373B0">
              <w:rPr>
                <w:sz w:val="20"/>
              </w:rPr>
              <w:t>result</w:t>
            </w:r>
            <w:r w:rsidRPr="00D373B0">
              <w:rPr>
                <w:b/>
                <w:bCs/>
                <w:sz w:val="20"/>
              </w:rPr>
              <w:t xml:space="preserve"> </w:t>
            </w:r>
            <w:r w:rsidRPr="00D373B0">
              <w:rPr>
                <w:sz w:val="20"/>
              </w:rPr>
              <w:t>←</w:t>
            </w:r>
            <w:r w:rsidR="002914A3" w:rsidRPr="00D373B0">
              <w:rPr>
                <w:sz w:val="20"/>
              </w:rPr>
              <w:t xml:space="preserve"> average(evaluation(target-</w:t>
            </w:r>
            <w:proofErr w:type="spellStart"/>
            <w:r w:rsidR="002914A3" w:rsidRPr="00D373B0">
              <w:rPr>
                <w:sz w:val="20"/>
              </w:rPr>
              <w:t>mnm</w:t>
            </w:r>
            <w:proofErr w:type="spellEnd"/>
            <w:r w:rsidR="002914A3" w:rsidRPr="00D373B0">
              <w:rPr>
                <w:sz w:val="20"/>
              </w:rPr>
              <w:t xml:space="preserve">), evaluation(major) </w:t>
            </w:r>
            <w:r w:rsidR="002914A3" w:rsidRPr="00D373B0">
              <w:rPr>
                <w:b/>
                <w:bCs/>
                <w:sz w:val="20"/>
              </w:rPr>
              <w:t>or</w:t>
            </w:r>
            <w:r w:rsidR="002914A3" w:rsidRPr="00D373B0">
              <w:rPr>
                <w:sz w:val="20"/>
              </w:rPr>
              <w:t xml:space="preserve"> evaluation (minor))</w:t>
            </w:r>
          </w:p>
        </w:tc>
      </w:tr>
    </w:tbl>
    <w:p w14:paraId="3E95EFE3" w14:textId="77777777" w:rsidR="00F257DF" w:rsidRDefault="00F257DF" w:rsidP="00A71FA1">
      <w:pPr>
        <w:pStyle w:val="Paragraph"/>
      </w:pPr>
    </w:p>
    <w:p w14:paraId="033F75F5" w14:textId="7C2248F2" w:rsidR="006E073B" w:rsidRPr="00E65F80" w:rsidRDefault="00A71FA1" w:rsidP="00C73564">
      <w:pPr>
        <w:pStyle w:val="Paragraph"/>
      </w:pPr>
      <w:r w:rsidRPr="00D373B0">
        <w:t>Each model's performance was assessed by confusion matrix metrics (TP, TN, FP, FN) to estimate accuracy, precision, recall, and F1-score [</w:t>
      </w:r>
      <w:r w:rsidR="00352802" w:rsidRPr="00D373B0">
        <w:t>23</w:t>
      </w:r>
      <w:r w:rsidRPr="00D373B0">
        <w:t>]. Accuracy measured overall correctness, precision specified accuracy of positive predictions, recall assessed sensitivity to positives, and the F1-score balanced precision and recall. Class-separation ability was also assessed with ROC curves and AUC values [</w:t>
      </w:r>
      <w:r w:rsidR="00352802" w:rsidRPr="00D373B0">
        <w:t>24</w:t>
      </w:r>
      <w:r w:rsidRPr="00D373B0">
        <w:t>]. Among all models, CB consistently outperformed others across all metrics, with a special advantage in handling minority classes due to its categorical feature processing, gradient boosting, and class balancing</w:t>
      </w:r>
      <w:r w:rsidR="00A63062">
        <w:t xml:space="preserve"> [25]</w:t>
      </w:r>
      <w:r w:rsidRPr="00D373B0">
        <w:t xml:space="preserve">. </w:t>
      </w:r>
      <w:r w:rsidR="004948CF" w:rsidRPr="00D373B0">
        <w:t xml:space="preserve">As shown in </w:t>
      </w:r>
      <w:r w:rsidR="00DD6BB4">
        <w:t>Tables</w:t>
      </w:r>
      <w:r w:rsidR="004948CF" w:rsidRPr="00D373B0">
        <w:t xml:space="preserve"> 4 and 5</w:t>
      </w:r>
      <w:r w:rsidR="00E9095F" w:rsidRPr="00D373B0">
        <w:t xml:space="preserve">, </w:t>
      </w:r>
      <w:r w:rsidR="004948CF" w:rsidRPr="00D373B0">
        <w:t xml:space="preserve">CB performed the most stably and </w:t>
      </w:r>
      <w:r w:rsidR="00155196" w:rsidRPr="00D373B0">
        <w:t>consistently and</w:t>
      </w:r>
      <w:r w:rsidR="004948CF" w:rsidRPr="00D373B0">
        <w:t xml:space="preserve"> thus was the best model for this classification task because all the features of the dataset are </w:t>
      </w:r>
      <w:r w:rsidR="00B654AE" w:rsidRPr="00D373B0">
        <w:t>categorical,</w:t>
      </w:r>
      <w:r w:rsidR="004948CF" w:rsidRPr="00D373B0">
        <w:t xml:space="preserve"> and CB naturally deals with categorical features and class imbalance and effectively leverages feature interactions [21].</w:t>
      </w:r>
    </w:p>
    <w:p w14:paraId="0621400F" w14:textId="66987EA5" w:rsidR="00D64AC5" w:rsidRPr="00E65F80" w:rsidRDefault="00D64AC5" w:rsidP="00C73564">
      <w:pPr>
        <w:pStyle w:val="Heading1"/>
      </w:pPr>
      <w:r w:rsidRPr="00E65F80">
        <w:t xml:space="preserve">Results and </w:t>
      </w:r>
      <w:r w:rsidRPr="00C73564">
        <w:t>Discussions</w:t>
      </w:r>
    </w:p>
    <w:p w14:paraId="12CE580D" w14:textId="6AF98027" w:rsidR="007922E7" w:rsidRDefault="00A71FA1" w:rsidP="006E073B">
      <w:pPr>
        <w:pStyle w:val="Paragraph"/>
      </w:pPr>
      <w:r w:rsidRPr="00D373B0">
        <w:t xml:space="preserve">This section reports the findings of the study in three parts: baseline classifier performance, target grouping strategy evaluation, and comparison. As indicated in </w:t>
      </w:r>
      <w:r w:rsidR="00C73564">
        <w:t>Table</w:t>
      </w:r>
      <w:r w:rsidRPr="00D373B0">
        <w:t xml:space="preserve"> </w:t>
      </w:r>
      <w:r w:rsidR="0085258A" w:rsidRPr="00D373B0">
        <w:t>3</w:t>
      </w:r>
      <w:r w:rsidRPr="00D373B0">
        <w:t>, SVM recorded the best baseline accuracy (0.664) and F1 score (0.638), followed closely by LR and XGB. The relatively poor performance indicates the difficulty of dealing with multiple imbalanced classes in a small dataset, highlighting the necessity for better target grouping to improve generalization.</w:t>
      </w:r>
    </w:p>
    <w:p w14:paraId="456FA181" w14:textId="77777777" w:rsidR="00A63062" w:rsidRDefault="00A63062" w:rsidP="00A63062">
      <w:pPr>
        <w:pStyle w:val="Paragraph"/>
      </w:pPr>
      <w:r w:rsidRPr="00D373B0">
        <w:t>To address class imbalance issues, we experimented with four target grouping methods: target-4, target-3, target-2, and target-</w:t>
      </w:r>
      <w:proofErr w:type="spellStart"/>
      <w:r w:rsidRPr="00D373B0">
        <w:t>mnm</w:t>
      </w:r>
      <w:proofErr w:type="spellEnd"/>
      <w:r w:rsidRPr="00D373B0">
        <w:t xml:space="preserve">. As indicated in </w:t>
      </w:r>
      <w:r>
        <w:t>Table</w:t>
      </w:r>
      <w:r w:rsidRPr="00D373B0">
        <w:t xml:space="preserve"> 4, the target-</w:t>
      </w:r>
      <w:proofErr w:type="spellStart"/>
      <w:r w:rsidRPr="00D373B0">
        <w:t>mnm</w:t>
      </w:r>
      <w:proofErr w:type="spellEnd"/>
      <w:r w:rsidRPr="00D373B0">
        <w:t xml:space="preserve"> grouping performed optimally across all classifiers, and CB had the highest accuracy level of 0.879.</w:t>
      </w:r>
    </w:p>
    <w:p w14:paraId="6693AB40" w14:textId="77777777" w:rsidR="00A63062" w:rsidRPr="00D373B0" w:rsidRDefault="00A63062" w:rsidP="00A63062">
      <w:pPr>
        <w:pStyle w:val="Paragraph"/>
      </w:pPr>
      <w:r w:rsidRPr="00D373B0">
        <w:lastRenderedPageBreak/>
        <w:t>The results show that the decrease of target classes significantly improves classification performance by reducing complexity and enhancing generalization. Table 5 presents a comparison between the baseline and the proposed target-</w:t>
      </w:r>
      <w:proofErr w:type="spellStart"/>
      <w:r w:rsidRPr="00D373B0">
        <w:t>mnm</w:t>
      </w:r>
      <w:proofErr w:type="spellEnd"/>
      <w:r w:rsidRPr="00D373B0">
        <w:t xml:space="preserve"> partitioning using the two-stage approach outlined in </w:t>
      </w:r>
      <w:r>
        <w:t>Algorithm</w:t>
      </w:r>
      <w:r w:rsidRPr="00D373B0">
        <w:t xml:space="preserve"> 1. All the classifiers perform better with the target-</w:t>
      </w:r>
      <w:proofErr w:type="spellStart"/>
      <w:r w:rsidRPr="00D373B0">
        <w:t>mnm</w:t>
      </w:r>
      <w:proofErr w:type="spellEnd"/>
      <w:r w:rsidRPr="00D373B0">
        <w:t xml:space="preserve"> strategy, with LR and CB performing at the best 0.801 accuracy.</w:t>
      </w:r>
    </w:p>
    <w:p w14:paraId="7406D6E9" w14:textId="77777777" w:rsidR="00A63062" w:rsidRPr="00D373B0" w:rsidRDefault="00A63062" w:rsidP="006E073B">
      <w:pPr>
        <w:pStyle w:val="Paragraph"/>
      </w:pPr>
    </w:p>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1709"/>
        <w:gridCol w:w="1709"/>
        <w:gridCol w:w="1709"/>
        <w:gridCol w:w="1709"/>
        <w:gridCol w:w="1709"/>
      </w:tblGrid>
      <w:tr w:rsidR="00623BED" w:rsidRPr="00D373B0" w14:paraId="54E9BD00" w14:textId="77777777" w:rsidTr="0085258A">
        <w:trPr>
          <w:trHeight w:val="233"/>
          <w:jc w:val="center"/>
        </w:trPr>
        <w:tc>
          <w:tcPr>
            <w:tcW w:w="8545" w:type="dxa"/>
            <w:gridSpan w:val="5"/>
            <w:tcBorders>
              <w:top w:val="nil"/>
            </w:tcBorders>
          </w:tcPr>
          <w:p w14:paraId="1A088BD9" w14:textId="06B59507" w:rsidR="00623BED" w:rsidRPr="00D373B0" w:rsidRDefault="00623BED" w:rsidP="002E3139">
            <w:pPr>
              <w:spacing w:before="120"/>
              <w:jc w:val="center"/>
              <w:rPr>
                <w:b/>
                <w:bCs/>
                <w:sz w:val="18"/>
                <w:szCs w:val="18"/>
              </w:rPr>
            </w:pPr>
            <w:r w:rsidRPr="00D373B0">
              <w:rPr>
                <w:b/>
                <w:sz w:val="18"/>
                <w:szCs w:val="18"/>
              </w:rPr>
              <w:t>TABLE 3</w:t>
            </w:r>
            <w:r w:rsidRPr="00D373B0">
              <w:rPr>
                <w:bCs/>
                <w:sz w:val="18"/>
                <w:szCs w:val="18"/>
              </w:rPr>
              <w:t xml:space="preserve">. Baseline </w:t>
            </w:r>
            <w:r w:rsidR="002E3139">
              <w:rPr>
                <w:bCs/>
                <w:sz w:val="18"/>
                <w:szCs w:val="18"/>
              </w:rPr>
              <w:t>p</w:t>
            </w:r>
            <w:r w:rsidRPr="00D373B0">
              <w:rPr>
                <w:bCs/>
                <w:sz w:val="18"/>
                <w:szCs w:val="18"/>
              </w:rPr>
              <w:t xml:space="preserve">erformance of </w:t>
            </w:r>
            <w:r w:rsidR="002E3139">
              <w:rPr>
                <w:bCs/>
                <w:sz w:val="18"/>
                <w:szCs w:val="18"/>
              </w:rPr>
              <w:t>c</w:t>
            </w:r>
            <w:r w:rsidRPr="00D373B0">
              <w:rPr>
                <w:bCs/>
                <w:sz w:val="18"/>
                <w:szCs w:val="18"/>
              </w:rPr>
              <w:t>lassifiers</w:t>
            </w:r>
          </w:p>
        </w:tc>
      </w:tr>
      <w:tr w:rsidR="007922E7" w:rsidRPr="00D373B0" w14:paraId="0B6FEBC9" w14:textId="77777777" w:rsidTr="005643DB">
        <w:trPr>
          <w:trHeight w:val="250"/>
          <w:jc w:val="center"/>
        </w:trPr>
        <w:tc>
          <w:tcPr>
            <w:tcW w:w="1709" w:type="dxa"/>
            <w:tcBorders>
              <w:bottom w:val="single" w:sz="4" w:space="0" w:color="auto"/>
            </w:tcBorders>
          </w:tcPr>
          <w:p w14:paraId="551B928A" w14:textId="77777777" w:rsidR="007922E7" w:rsidRPr="00D373B0" w:rsidRDefault="007922E7">
            <w:pPr>
              <w:jc w:val="center"/>
              <w:rPr>
                <w:b/>
                <w:bCs/>
                <w:sz w:val="18"/>
                <w:szCs w:val="18"/>
              </w:rPr>
            </w:pPr>
            <w:r w:rsidRPr="00D373B0">
              <w:rPr>
                <w:b/>
                <w:bCs/>
                <w:sz w:val="18"/>
                <w:szCs w:val="18"/>
              </w:rPr>
              <w:t>Classifier</w:t>
            </w:r>
          </w:p>
        </w:tc>
        <w:tc>
          <w:tcPr>
            <w:tcW w:w="1709" w:type="dxa"/>
            <w:tcBorders>
              <w:bottom w:val="single" w:sz="4" w:space="0" w:color="auto"/>
            </w:tcBorders>
          </w:tcPr>
          <w:p w14:paraId="1DD1A0F6" w14:textId="77777777" w:rsidR="007922E7" w:rsidRPr="00D373B0" w:rsidRDefault="007922E7">
            <w:pPr>
              <w:jc w:val="center"/>
              <w:rPr>
                <w:b/>
                <w:bCs/>
                <w:sz w:val="18"/>
                <w:szCs w:val="18"/>
              </w:rPr>
            </w:pPr>
            <w:r w:rsidRPr="00D373B0">
              <w:rPr>
                <w:b/>
                <w:bCs/>
                <w:sz w:val="18"/>
                <w:szCs w:val="18"/>
              </w:rPr>
              <w:t>Accuracy</w:t>
            </w:r>
          </w:p>
        </w:tc>
        <w:tc>
          <w:tcPr>
            <w:tcW w:w="1709" w:type="dxa"/>
            <w:tcBorders>
              <w:bottom w:val="single" w:sz="4" w:space="0" w:color="auto"/>
            </w:tcBorders>
          </w:tcPr>
          <w:p w14:paraId="0E18B544" w14:textId="77777777" w:rsidR="007922E7" w:rsidRPr="00D373B0" w:rsidRDefault="007922E7">
            <w:pPr>
              <w:jc w:val="center"/>
              <w:rPr>
                <w:b/>
                <w:bCs/>
                <w:sz w:val="18"/>
                <w:szCs w:val="18"/>
              </w:rPr>
            </w:pPr>
            <w:r w:rsidRPr="00D373B0">
              <w:rPr>
                <w:b/>
                <w:bCs/>
                <w:sz w:val="18"/>
                <w:szCs w:val="18"/>
              </w:rPr>
              <w:t>Precision</w:t>
            </w:r>
          </w:p>
        </w:tc>
        <w:tc>
          <w:tcPr>
            <w:tcW w:w="1709" w:type="dxa"/>
            <w:tcBorders>
              <w:bottom w:val="single" w:sz="4" w:space="0" w:color="auto"/>
            </w:tcBorders>
          </w:tcPr>
          <w:p w14:paraId="64EEB882" w14:textId="77777777" w:rsidR="007922E7" w:rsidRPr="00D373B0" w:rsidRDefault="007922E7">
            <w:pPr>
              <w:jc w:val="center"/>
              <w:rPr>
                <w:b/>
                <w:bCs/>
                <w:sz w:val="18"/>
                <w:szCs w:val="18"/>
              </w:rPr>
            </w:pPr>
            <w:r w:rsidRPr="00D373B0">
              <w:rPr>
                <w:b/>
                <w:bCs/>
                <w:sz w:val="18"/>
                <w:szCs w:val="18"/>
              </w:rPr>
              <w:t>Recall</w:t>
            </w:r>
          </w:p>
        </w:tc>
        <w:tc>
          <w:tcPr>
            <w:tcW w:w="1709" w:type="dxa"/>
            <w:tcBorders>
              <w:bottom w:val="single" w:sz="4" w:space="0" w:color="auto"/>
            </w:tcBorders>
          </w:tcPr>
          <w:p w14:paraId="35294605" w14:textId="77777777" w:rsidR="007922E7" w:rsidRPr="00D373B0" w:rsidRDefault="007922E7">
            <w:pPr>
              <w:jc w:val="center"/>
              <w:rPr>
                <w:b/>
                <w:bCs/>
                <w:sz w:val="18"/>
                <w:szCs w:val="18"/>
              </w:rPr>
            </w:pPr>
            <w:r w:rsidRPr="00D373B0">
              <w:rPr>
                <w:b/>
                <w:bCs/>
                <w:sz w:val="18"/>
                <w:szCs w:val="18"/>
              </w:rPr>
              <w:t>F1 Score</w:t>
            </w:r>
          </w:p>
        </w:tc>
      </w:tr>
      <w:tr w:rsidR="007922E7" w:rsidRPr="00D373B0" w14:paraId="501FEE24" w14:textId="77777777" w:rsidTr="005643DB">
        <w:trPr>
          <w:trHeight w:val="268"/>
          <w:jc w:val="center"/>
        </w:trPr>
        <w:tc>
          <w:tcPr>
            <w:tcW w:w="1709" w:type="dxa"/>
            <w:tcBorders>
              <w:bottom w:val="nil"/>
            </w:tcBorders>
          </w:tcPr>
          <w:p w14:paraId="5FB539D0" w14:textId="77777777" w:rsidR="007922E7" w:rsidRPr="00D373B0" w:rsidRDefault="007922E7">
            <w:pPr>
              <w:jc w:val="center"/>
              <w:rPr>
                <w:sz w:val="20"/>
              </w:rPr>
            </w:pPr>
            <w:r w:rsidRPr="00D373B0">
              <w:rPr>
                <w:sz w:val="20"/>
              </w:rPr>
              <w:t>LR</w:t>
            </w:r>
          </w:p>
        </w:tc>
        <w:tc>
          <w:tcPr>
            <w:tcW w:w="1709" w:type="dxa"/>
            <w:tcBorders>
              <w:bottom w:val="nil"/>
            </w:tcBorders>
          </w:tcPr>
          <w:p w14:paraId="4677B874" w14:textId="77777777" w:rsidR="007922E7" w:rsidRPr="00D373B0" w:rsidRDefault="007922E7">
            <w:pPr>
              <w:jc w:val="center"/>
              <w:rPr>
                <w:sz w:val="20"/>
              </w:rPr>
            </w:pPr>
            <w:r w:rsidRPr="00D373B0">
              <w:rPr>
                <w:sz w:val="20"/>
              </w:rPr>
              <w:t>0.657</w:t>
            </w:r>
          </w:p>
        </w:tc>
        <w:tc>
          <w:tcPr>
            <w:tcW w:w="1709" w:type="dxa"/>
            <w:tcBorders>
              <w:bottom w:val="nil"/>
            </w:tcBorders>
          </w:tcPr>
          <w:p w14:paraId="79EC1673" w14:textId="77777777" w:rsidR="007922E7" w:rsidRPr="00D373B0" w:rsidRDefault="007922E7">
            <w:pPr>
              <w:jc w:val="center"/>
              <w:rPr>
                <w:sz w:val="20"/>
              </w:rPr>
            </w:pPr>
            <w:r w:rsidRPr="00D373B0">
              <w:rPr>
                <w:sz w:val="20"/>
              </w:rPr>
              <w:t>0.618</w:t>
            </w:r>
          </w:p>
        </w:tc>
        <w:tc>
          <w:tcPr>
            <w:tcW w:w="1709" w:type="dxa"/>
            <w:tcBorders>
              <w:bottom w:val="nil"/>
            </w:tcBorders>
          </w:tcPr>
          <w:p w14:paraId="71263196" w14:textId="77777777" w:rsidR="007922E7" w:rsidRPr="00D373B0" w:rsidRDefault="007922E7">
            <w:pPr>
              <w:jc w:val="center"/>
              <w:rPr>
                <w:sz w:val="20"/>
              </w:rPr>
            </w:pPr>
            <w:r w:rsidRPr="00D373B0">
              <w:rPr>
                <w:sz w:val="20"/>
              </w:rPr>
              <w:t>0.657</w:t>
            </w:r>
          </w:p>
        </w:tc>
        <w:tc>
          <w:tcPr>
            <w:tcW w:w="1709" w:type="dxa"/>
            <w:tcBorders>
              <w:bottom w:val="nil"/>
            </w:tcBorders>
          </w:tcPr>
          <w:p w14:paraId="6149326A" w14:textId="77777777" w:rsidR="007922E7" w:rsidRPr="00D373B0" w:rsidRDefault="007922E7">
            <w:pPr>
              <w:jc w:val="center"/>
              <w:rPr>
                <w:sz w:val="20"/>
              </w:rPr>
            </w:pPr>
            <w:r w:rsidRPr="00D373B0">
              <w:rPr>
                <w:sz w:val="20"/>
              </w:rPr>
              <w:t>0.633</w:t>
            </w:r>
          </w:p>
        </w:tc>
      </w:tr>
      <w:tr w:rsidR="007922E7" w:rsidRPr="00D373B0" w14:paraId="06103735" w14:textId="77777777" w:rsidTr="005643DB">
        <w:trPr>
          <w:trHeight w:val="268"/>
          <w:jc w:val="center"/>
        </w:trPr>
        <w:tc>
          <w:tcPr>
            <w:tcW w:w="1709" w:type="dxa"/>
            <w:tcBorders>
              <w:top w:val="nil"/>
              <w:bottom w:val="nil"/>
            </w:tcBorders>
          </w:tcPr>
          <w:p w14:paraId="73FFA88D" w14:textId="77777777" w:rsidR="007922E7" w:rsidRPr="00D373B0" w:rsidRDefault="007922E7">
            <w:pPr>
              <w:jc w:val="center"/>
              <w:rPr>
                <w:sz w:val="20"/>
              </w:rPr>
            </w:pPr>
            <w:r w:rsidRPr="00D373B0">
              <w:rPr>
                <w:sz w:val="20"/>
              </w:rPr>
              <w:t>SVM</w:t>
            </w:r>
          </w:p>
        </w:tc>
        <w:tc>
          <w:tcPr>
            <w:tcW w:w="1709" w:type="dxa"/>
            <w:tcBorders>
              <w:top w:val="nil"/>
              <w:bottom w:val="nil"/>
            </w:tcBorders>
          </w:tcPr>
          <w:p w14:paraId="31F22262" w14:textId="77777777" w:rsidR="007922E7" w:rsidRPr="00D373B0" w:rsidRDefault="007922E7">
            <w:pPr>
              <w:jc w:val="center"/>
              <w:rPr>
                <w:sz w:val="20"/>
              </w:rPr>
            </w:pPr>
            <w:r w:rsidRPr="00D373B0">
              <w:rPr>
                <w:sz w:val="20"/>
              </w:rPr>
              <w:t>0.664</w:t>
            </w:r>
          </w:p>
        </w:tc>
        <w:tc>
          <w:tcPr>
            <w:tcW w:w="1709" w:type="dxa"/>
            <w:tcBorders>
              <w:top w:val="nil"/>
              <w:bottom w:val="nil"/>
            </w:tcBorders>
          </w:tcPr>
          <w:p w14:paraId="311DD881" w14:textId="77777777" w:rsidR="007922E7" w:rsidRPr="00D373B0" w:rsidRDefault="007922E7">
            <w:pPr>
              <w:jc w:val="center"/>
              <w:rPr>
                <w:sz w:val="20"/>
              </w:rPr>
            </w:pPr>
            <w:r w:rsidRPr="00D373B0">
              <w:rPr>
                <w:sz w:val="20"/>
              </w:rPr>
              <w:t>0.624</w:t>
            </w:r>
          </w:p>
        </w:tc>
        <w:tc>
          <w:tcPr>
            <w:tcW w:w="1709" w:type="dxa"/>
            <w:tcBorders>
              <w:top w:val="nil"/>
              <w:bottom w:val="nil"/>
            </w:tcBorders>
          </w:tcPr>
          <w:p w14:paraId="61078A9A" w14:textId="77777777" w:rsidR="007922E7" w:rsidRPr="00D373B0" w:rsidRDefault="007922E7">
            <w:pPr>
              <w:jc w:val="center"/>
              <w:rPr>
                <w:sz w:val="20"/>
              </w:rPr>
            </w:pPr>
            <w:r w:rsidRPr="00D373B0">
              <w:rPr>
                <w:sz w:val="20"/>
              </w:rPr>
              <w:t>0.664</w:t>
            </w:r>
          </w:p>
        </w:tc>
        <w:tc>
          <w:tcPr>
            <w:tcW w:w="1709" w:type="dxa"/>
            <w:tcBorders>
              <w:top w:val="nil"/>
              <w:bottom w:val="nil"/>
            </w:tcBorders>
          </w:tcPr>
          <w:p w14:paraId="795D298E" w14:textId="77777777" w:rsidR="007922E7" w:rsidRPr="00D373B0" w:rsidRDefault="007922E7">
            <w:pPr>
              <w:jc w:val="center"/>
              <w:rPr>
                <w:sz w:val="20"/>
              </w:rPr>
            </w:pPr>
            <w:r w:rsidRPr="00D373B0">
              <w:rPr>
                <w:sz w:val="20"/>
              </w:rPr>
              <w:t>0.638</w:t>
            </w:r>
          </w:p>
        </w:tc>
      </w:tr>
      <w:tr w:rsidR="007922E7" w:rsidRPr="00D373B0" w14:paraId="09CE6342" w14:textId="77777777" w:rsidTr="005643DB">
        <w:trPr>
          <w:trHeight w:val="268"/>
          <w:jc w:val="center"/>
        </w:trPr>
        <w:tc>
          <w:tcPr>
            <w:tcW w:w="1709" w:type="dxa"/>
            <w:tcBorders>
              <w:top w:val="nil"/>
              <w:bottom w:val="nil"/>
            </w:tcBorders>
          </w:tcPr>
          <w:p w14:paraId="3722A13B" w14:textId="77777777" w:rsidR="007922E7" w:rsidRPr="00D373B0" w:rsidRDefault="007922E7">
            <w:pPr>
              <w:jc w:val="center"/>
              <w:rPr>
                <w:sz w:val="20"/>
              </w:rPr>
            </w:pPr>
            <w:r w:rsidRPr="00D373B0">
              <w:rPr>
                <w:sz w:val="20"/>
              </w:rPr>
              <w:t>XGB</w:t>
            </w:r>
          </w:p>
        </w:tc>
        <w:tc>
          <w:tcPr>
            <w:tcW w:w="1709" w:type="dxa"/>
            <w:tcBorders>
              <w:top w:val="nil"/>
              <w:bottom w:val="nil"/>
            </w:tcBorders>
          </w:tcPr>
          <w:p w14:paraId="46901805" w14:textId="77777777" w:rsidR="007922E7" w:rsidRPr="00D373B0" w:rsidRDefault="007922E7">
            <w:pPr>
              <w:jc w:val="center"/>
              <w:rPr>
                <w:b/>
                <w:bCs/>
                <w:sz w:val="20"/>
              </w:rPr>
            </w:pPr>
            <w:r w:rsidRPr="00D373B0">
              <w:rPr>
                <w:b/>
                <w:bCs/>
                <w:sz w:val="20"/>
              </w:rPr>
              <w:t>0.659</w:t>
            </w:r>
          </w:p>
        </w:tc>
        <w:tc>
          <w:tcPr>
            <w:tcW w:w="1709" w:type="dxa"/>
            <w:tcBorders>
              <w:top w:val="nil"/>
              <w:bottom w:val="nil"/>
            </w:tcBorders>
          </w:tcPr>
          <w:p w14:paraId="20F64B83" w14:textId="77777777" w:rsidR="007922E7" w:rsidRPr="00D373B0" w:rsidRDefault="007922E7">
            <w:pPr>
              <w:jc w:val="center"/>
              <w:rPr>
                <w:sz w:val="20"/>
              </w:rPr>
            </w:pPr>
            <w:r w:rsidRPr="00D373B0">
              <w:rPr>
                <w:sz w:val="20"/>
              </w:rPr>
              <w:t>0.623</w:t>
            </w:r>
          </w:p>
        </w:tc>
        <w:tc>
          <w:tcPr>
            <w:tcW w:w="1709" w:type="dxa"/>
            <w:tcBorders>
              <w:top w:val="nil"/>
              <w:bottom w:val="nil"/>
            </w:tcBorders>
          </w:tcPr>
          <w:p w14:paraId="23BBB64F" w14:textId="77777777" w:rsidR="007922E7" w:rsidRPr="00D373B0" w:rsidRDefault="007922E7">
            <w:pPr>
              <w:jc w:val="center"/>
              <w:rPr>
                <w:sz w:val="20"/>
              </w:rPr>
            </w:pPr>
            <w:r w:rsidRPr="00D373B0">
              <w:rPr>
                <w:sz w:val="20"/>
              </w:rPr>
              <w:t>0.659</w:t>
            </w:r>
          </w:p>
        </w:tc>
        <w:tc>
          <w:tcPr>
            <w:tcW w:w="1709" w:type="dxa"/>
            <w:tcBorders>
              <w:top w:val="nil"/>
              <w:bottom w:val="nil"/>
            </w:tcBorders>
          </w:tcPr>
          <w:p w14:paraId="734DC6BE" w14:textId="77777777" w:rsidR="007922E7" w:rsidRPr="00D373B0" w:rsidRDefault="007922E7">
            <w:pPr>
              <w:jc w:val="center"/>
              <w:rPr>
                <w:sz w:val="20"/>
              </w:rPr>
            </w:pPr>
            <w:r w:rsidRPr="00D373B0">
              <w:rPr>
                <w:sz w:val="20"/>
              </w:rPr>
              <w:t>0.632</w:t>
            </w:r>
          </w:p>
        </w:tc>
      </w:tr>
      <w:tr w:rsidR="007922E7" w:rsidRPr="00D373B0" w14:paraId="437CFA89" w14:textId="77777777" w:rsidTr="005643DB">
        <w:trPr>
          <w:trHeight w:val="268"/>
          <w:jc w:val="center"/>
        </w:trPr>
        <w:tc>
          <w:tcPr>
            <w:tcW w:w="1709" w:type="dxa"/>
            <w:tcBorders>
              <w:top w:val="nil"/>
              <w:bottom w:val="nil"/>
            </w:tcBorders>
          </w:tcPr>
          <w:p w14:paraId="4DC294BF" w14:textId="77777777" w:rsidR="007922E7" w:rsidRPr="00D373B0" w:rsidRDefault="007922E7">
            <w:pPr>
              <w:jc w:val="center"/>
              <w:rPr>
                <w:sz w:val="20"/>
              </w:rPr>
            </w:pPr>
            <w:r w:rsidRPr="00D373B0">
              <w:rPr>
                <w:sz w:val="20"/>
              </w:rPr>
              <w:t>CB</w:t>
            </w:r>
          </w:p>
        </w:tc>
        <w:tc>
          <w:tcPr>
            <w:tcW w:w="1709" w:type="dxa"/>
            <w:tcBorders>
              <w:top w:val="nil"/>
              <w:bottom w:val="nil"/>
            </w:tcBorders>
          </w:tcPr>
          <w:p w14:paraId="3CD13EF3" w14:textId="77777777" w:rsidR="007922E7" w:rsidRPr="00D373B0" w:rsidRDefault="007922E7">
            <w:pPr>
              <w:jc w:val="center"/>
              <w:rPr>
                <w:sz w:val="20"/>
              </w:rPr>
            </w:pPr>
            <w:r w:rsidRPr="00D373B0">
              <w:rPr>
                <w:sz w:val="20"/>
              </w:rPr>
              <w:t>0.654</w:t>
            </w:r>
          </w:p>
        </w:tc>
        <w:tc>
          <w:tcPr>
            <w:tcW w:w="1709" w:type="dxa"/>
            <w:tcBorders>
              <w:top w:val="nil"/>
              <w:bottom w:val="nil"/>
            </w:tcBorders>
          </w:tcPr>
          <w:p w14:paraId="4268C8C5" w14:textId="77777777" w:rsidR="007922E7" w:rsidRPr="00D373B0" w:rsidRDefault="007922E7">
            <w:pPr>
              <w:jc w:val="center"/>
              <w:rPr>
                <w:sz w:val="20"/>
              </w:rPr>
            </w:pPr>
            <w:r w:rsidRPr="00D373B0">
              <w:rPr>
                <w:sz w:val="20"/>
              </w:rPr>
              <w:t>0.618</w:t>
            </w:r>
          </w:p>
        </w:tc>
        <w:tc>
          <w:tcPr>
            <w:tcW w:w="1709" w:type="dxa"/>
            <w:tcBorders>
              <w:top w:val="nil"/>
              <w:bottom w:val="nil"/>
            </w:tcBorders>
          </w:tcPr>
          <w:p w14:paraId="48EAF4E6" w14:textId="77777777" w:rsidR="007922E7" w:rsidRPr="00D373B0" w:rsidRDefault="007922E7">
            <w:pPr>
              <w:jc w:val="center"/>
              <w:rPr>
                <w:sz w:val="20"/>
              </w:rPr>
            </w:pPr>
            <w:r w:rsidRPr="00D373B0">
              <w:rPr>
                <w:sz w:val="20"/>
              </w:rPr>
              <w:t>0.654</w:t>
            </w:r>
          </w:p>
        </w:tc>
        <w:tc>
          <w:tcPr>
            <w:tcW w:w="1709" w:type="dxa"/>
            <w:tcBorders>
              <w:top w:val="nil"/>
              <w:bottom w:val="nil"/>
            </w:tcBorders>
          </w:tcPr>
          <w:p w14:paraId="78C1F265" w14:textId="77777777" w:rsidR="007922E7" w:rsidRPr="00D373B0" w:rsidRDefault="007922E7">
            <w:pPr>
              <w:jc w:val="center"/>
              <w:rPr>
                <w:sz w:val="20"/>
              </w:rPr>
            </w:pPr>
            <w:r w:rsidRPr="00D373B0">
              <w:rPr>
                <w:sz w:val="20"/>
              </w:rPr>
              <w:t>0.631</w:t>
            </w:r>
          </w:p>
        </w:tc>
      </w:tr>
      <w:tr w:rsidR="007922E7" w:rsidRPr="00D373B0" w14:paraId="526CFA94" w14:textId="77777777" w:rsidTr="005643DB">
        <w:trPr>
          <w:trHeight w:val="70"/>
          <w:jc w:val="center"/>
        </w:trPr>
        <w:tc>
          <w:tcPr>
            <w:tcW w:w="1709" w:type="dxa"/>
            <w:tcBorders>
              <w:top w:val="nil"/>
            </w:tcBorders>
          </w:tcPr>
          <w:p w14:paraId="2CA43EB3" w14:textId="77777777" w:rsidR="007922E7" w:rsidRPr="00D373B0" w:rsidRDefault="007922E7">
            <w:pPr>
              <w:jc w:val="center"/>
              <w:rPr>
                <w:sz w:val="20"/>
              </w:rPr>
            </w:pPr>
            <w:r w:rsidRPr="00D373B0">
              <w:rPr>
                <w:sz w:val="20"/>
              </w:rPr>
              <w:t>RF</w:t>
            </w:r>
          </w:p>
        </w:tc>
        <w:tc>
          <w:tcPr>
            <w:tcW w:w="1709" w:type="dxa"/>
            <w:tcBorders>
              <w:top w:val="nil"/>
            </w:tcBorders>
          </w:tcPr>
          <w:p w14:paraId="34062634" w14:textId="77777777" w:rsidR="007922E7" w:rsidRPr="00D373B0" w:rsidRDefault="007922E7">
            <w:pPr>
              <w:jc w:val="center"/>
              <w:rPr>
                <w:sz w:val="20"/>
              </w:rPr>
            </w:pPr>
            <w:r w:rsidRPr="00D373B0">
              <w:rPr>
                <w:sz w:val="20"/>
              </w:rPr>
              <w:t>0.653</w:t>
            </w:r>
          </w:p>
        </w:tc>
        <w:tc>
          <w:tcPr>
            <w:tcW w:w="1709" w:type="dxa"/>
            <w:tcBorders>
              <w:top w:val="nil"/>
            </w:tcBorders>
          </w:tcPr>
          <w:p w14:paraId="6AF4762D" w14:textId="77777777" w:rsidR="007922E7" w:rsidRPr="00D373B0" w:rsidRDefault="007922E7">
            <w:pPr>
              <w:jc w:val="center"/>
              <w:rPr>
                <w:sz w:val="20"/>
              </w:rPr>
            </w:pPr>
            <w:r w:rsidRPr="00D373B0">
              <w:rPr>
                <w:sz w:val="20"/>
              </w:rPr>
              <w:t>0.612</w:t>
            </w:r>
          </w:p>
        </w:tc>
        <w:tc>
          <w:tcPr>
            <w:tcW w:w="1709" w:type="dxa"/>
            <w:tcBorders>
              <w:top w:val="nil"/>
            </w:tcBorders>
          </w:tcPr>
          <w:p w14:paraId="3F667BA8" w14:textId="77777777" w:rsidR="007922E7" w:rsidRPr="00D373B0" w:rsidRDefault="007922E7">
            <w:pPr>
              <w:jc w:val="center"/>
              <w:rPr>
                <w:sz w:val="20"/>
              </w:rPr>
            </w:pPr>
            <w:r w:rsidRPr="00D373B0">
              <w:rPr>
                <w:sz w:val="20"/>
              </w:rPr>
              <w:t>0.653</w:t>
            </w:r>
          </w:p>
        </w:tc>
        <w:tc>
          <w:tcPr>
            <w:tcW w:w="1709" w:type="dxa"/>
            <w:tcBorders>
              <w:top w:val="nil"/>
            </w:tcBorders>
          </w:tcPr>
          <w:p w14:paraId="59A2B7AB" w14:textId="77777777" w:rsidR="007922E7" w:rsidRPr="00D373B0" w:rsidRDefault="007922E7">
            <w:pPr>
              <w:jc w:val="center"/>
              <w:rPr>
                <w:sz w:val="20"/>
              </w:rPr>
            </w:pPr>
            <w:r w:rsidRPr="00D373B0">
              <w:rPr>
                <w:sz w:val="20"/>
              </w:rPr>
              <w:t>0.625</w:t>
            </w:r>
          </w:p>
        </w:tc>
      </w:tr>
    </w:tbl>
    <w:p w14:paraId="4955C5C6" w14:textId="77777777" w:rsidR="00AA10F3" w:rsidRPr="00D373B0" w:rsidRDefault="00AA10F3" w:rsidP="00133595">
      <w:pPr>
        <w:pStyle w:val="Paragraph"/>
      </w:pPr>
    </w:p>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1811"/>
        <w:gridCol w:w="1291"/>
        <w:gridCol w:w="946"/>
        <w:gridCol w:w="926"/>
        <w:gridCol w:w="696"/>
        <w:gridCol w:w="891"/>
      </w:tblGrid>
      <w:tr w:rsidR="00623BED" w:rsidRPr="00D373B0" w14:paraId="3F43D413" w14:textId="77777777" w:rsidTr="0085258A">
        <w:trPr>
          <w:jc w:val="center"/>
        </w:trPr>
        <w:tc>
          <w:tcPr>
            <w:tcW w:w="0" w:type="auto"/>
            <w:gridSpan w:val="6"/>
            <w:tcBorders>
              <w:top w:val="nil"/>
            </w:tcBorders>
            <w:vAlign w:val="center"/>
          </w:tcPr>
          <w:p w14:paraId="0F90C0DF" w14:textId="7BA9443A" w:rsidR="00623BED" w:rsidRPr="00D373B0" w:rsidRDefault="00623BED" w:rsidP="002E3139">
            <w:pPr>
              <w:spacing w:before="120"/>
              <w:jc w:val="center"/>
              <w:rPr>
                <w:sz w:val="18"/>
                <w:szCs w:val="18"/>
              </w:rPr>
            </w:pPr>
            <w:r w:rsidRPr="00D373B0">
              <w:rPr>
                <w:b/>
                <w:bCs/>
                <w:sz w:val="18"/>
                <w:szCs w:val="18"/>
              </w:rPr>
              <w:t>T</w:t>
            </w:r>
            <w:r w:rsidR="0085258A" w:rsidRPr="00D373B0">
              <w:rPr>
                <w:b/>
                <w:bCs/>
                <w:sz w:val="18"/>
                <w:szCs w:val="18"/>
              </w:rPr>
              <w:t>ABLE</w:t>
            </w:r>
            <w:r w:rsidRPr="00D373B0">
              <w:rPr>
                <w:b/>
                <w:bCs/>
                <w:sz w:val="18"/>
                <w:szCs w:val="18"/>
              </w:rPr>
              <w:t xml:space="preserve"> 4. </w:t>
            </w:r>
            <w:r w:rsidRPr="00D373B0">
              <w:rPr>
                <w:sz w:val="18"/>
                <w:szCs w:val="18"/>
              </w:rPr>
              <w:t xml:space="preserve">Performance </w:t>
            </w:r>
            <w:r w:rsidR="002E3139">
              <w:rPr>
                <w:sz w:val="18"/>
                <w:szCs w:val="18"/>
              </w:rPr>
              <w:t>m</w:t>
            </w:r>
            <w:r w:rsidRPr="00D373B0">
              <w:rPr>
                <w:sz w:val="18"/>
                <w:szCs w:val="18"/>
              </w:rPr>
              <w:t xml:space="preserve">etrics for </w:t>
            </w:r>
            <w:r w:rsidR="002E3139">
              <w:rPr>
                <w:sz w:val="18"/>
                <w:szCs w:val="18"/>
              </w:rPr>
              <w:t>d</w:t>
            </w:r>
            <w:r w:rsidRPr="00D373B0">
              <w:rPr>
                <w:sz w:val="18"/>
                <w:szCs w:val="18"/>
              </w:rPr>
              <w:t xml:space="preserve">ifferent </w:t>
            </w:r>
            <w:r w:rsidR="002E3139">
              <w:rPr>
                <w:sz w:val="18"/>
                <w:szCs w:val="18"/>
              </w:rPr>
              <w:t>t</w:t>
            </w:r>
            <w:r w:rsidRPr="00D373B0">
              <w:rPr>
                <w:sz w:val="18"/>
                <w:szCs w:val="18"/>
              </w:rPr>
              <w:t xml:space="preserve">arget </w:t>
            </w:r>
            <w:r w:rsidR="00EC745E">
              <w:rPr>
                <w:sz w:val="18"/>
                <w:szCs w:val="18"/>
              </w:rPr>
              <w:t>g</w:t>
            </w:r>
            <w:r w:rsidRPr="00D373B0">
              <w:rPr>
                <w:sz w:val="18"/>
                <w:szCs w:val="18"/>
              </w:rPr>
              <w:t>roupings</w:t>
            </w:r>
          </w:p>
        </w:tc>
      </w:tr>
      <w:tr w:rsidR="007922E7" w:rsidRPr="00D373B0" w14:paraId="1A0A84BB" w14:textId="77777777" w:rsidTr="00E12B0E">
        <w:trPr>
          <w:jc w:val="center"/>
        </w:trPr>
        <w:tc>
          <w:tcPr>
            <w:tcW w:w="0" w:type="auto"/>
            <w:tcBorders>
              <w:bottom w:val="single" w:sz="4" w:space="0" w:color="auto"/>
            </w:tcBorders>
            <w:vAlign w:val="center"/>
            <w:hideMark/>
          </w:tcPr>
          <w:p w14:paraId="45B2FE1E" w14:textId="77777777" w:rsidR="007922E7" w:rsidRPr="00D373B0" w:rsidRDefault="007922E7">
            <w:pPr>
              <w:jc w:val="center"/>
              <w:rPr>
                <w:b/>
                <w:bCs/>
                <w:sz w:val="18"/>
                <w:szCs w:val="18"/>
              </w:rPr>
            </w:pPr>
            <w:r w:rsidRPr="00D373B0">
              <w:rPr>
                <w:b/>
                <w:bCs/>
                <w:sz w:val="18"/>
                <w:szCs w:val="18"/>
              </w:rPr>
              <w:t>Classifier</w:t>
            </w:r>
          </w:p>
        </w:tc>
        <w:tc>
          <w:tcPr>
            <w:tcW w:w="0" w:type="auto"/>
            <w:tcBorders>
              <w:bottom w:val="single" w:sz="4" w:space="0" w:color="auto"/>
            </w:tcBorders>
            <w:vAlign w:val="center"/>
            <w:hideMark/>
          </w:tcPr>
          <w:p w14:paraId="7ECBA687" w14:textId="77777777" w:rsidR="007922E7" w:rsidRPr="00D373B0" w:rsidRDefault="007922E7">
            <w:pPr>
              <w:jc w:val="center"/>
              <w:rPr>
                <w:b/>
                <w:bCs/>
                <w:sz w:val="18"/>
                <w:szCs w:val="18"/>
              </w:rPr>
            </w:pPr>
            <w:r w:rsidRPr="00D373B0">
              <w:rPr>
                <w:b/>
                <w:bCs/>
                <w:sz w:val="18"/>
                <w:szCs w:val="18"/>
              </w:rPr>
              <w:t>Target Group</w:t>
            </w:r>
          </w:p>
        </w:tc>
        <w:tc>
          <w:tcPr>
            <w:tcW w:w="0" w:type="auto"/>
            <w:tcBorders>
              <w:bottom w:val="single" w:sz="4" w:space="0" w:color="auto"/>
            </w:tcBorders>
            <w:vAlign w:val="center"/>
            <w:hideMark/>
          </w:tcPr>
          <w:p w14:paraId="65C07CE1" w14:textId="77777777" w:rsidR="007922E7" w:rsidRPr="00D373B0" w:rsidRDefault="007922E7">
            <w:pPr>
              <w:jc w:val="center"/>
              <w:rPr>
                <w:b/>
                <w:bCs/>
                <w:sz w:val="18"/>
                <w:szCs w:val="18"/>
              </w:rPr>
            </w:pPr>
            <w:r w:rsidRPr="00D373B0">
              <w:rPr>
                <w:b/>
                <w:bCs/>
                <w:sz w:val="18"/>
                <w:szCs w:val="18"/>
              </w:rPr>
              <w:t>Accuracy</w:t>
            </w:r>
          </w:p>
        </w:tc>
        <w:tc>
          <w:tcPr>
            <w:tcW w:w="0" w:type="auto"/>
            <w:tcBorders>
              <w:bottom w:val="single" w:sz="4" w:space="0" w:color="auto"/>
            </w:tcBorders>
            <w:vAlign w:val="center"/>
            <w:hideMark/>
          </w:tcPr>
          <w:p w14:paraId="2483BD0D" w14:textId="77777777" w:rsidR="007922E7" w:rsidRPr="00D373B0" w:rsidRDefault="007922E7">
            <w:pPr>
              <w:jc w:val="center"/>
              <w:rPr>
                <w:b/>
                <w:bCs/>
                <w:sz w:val="18"/>
                <w:szCs w:val="18"/>
              </w:rPr>
            </w:pPr>
            <w:r w:rsidRPr="00D373B0">
              <w:rPr>
                <w:b/>
                <w:bCs/>
                <w:sz w:val="18"/>
                <w:szCs w:val="18"/>
              </w:rPr>
              <w:t>Precision</w:t>
            </w:r>
          </w:p>
        </w:tc>
        <w:tc>
          <w:tcPr>
            <w:tcW w:w="0" w:type="auto"/>
            <w:tcBorders>
              <w:bottom w:val="single" w:sz="4" w:space="0" w:color="auto"/>
            </w:tcBorders>
            <w:vAlign w:val="center"/>
            <w:hideMark/>
          </w:tcPr>
          <w:p w14:paraId="6CF8521E" w14:textId="77777777" w:rsidR="007922E7" w:rsidRPr="00D373B0" w:rsidRDefault="007922E7">
            <w:pPr>
              <w:jc w:val="center"/>
              <w:rPr>
                <w:b/>
                <w:bCs/>
                <w:sz w:val="18"/>
                <w:szCs w:val="18"/>
              </w:rPr>
            </w:pPr>
            <w:r w:rsidRPr="00D373B0">
              <w:rPr>
                <w:b/>
                <w:bCs/>
                <w:sz w:val="18"/>
                <w:szCs w:val="18"/>
              </w:rPr>
              <w:t>Recall</w:t>
            </w:r>
          </w:p>
        </w:tc>
        <w:tc>
          <w:tcPr>
            <w:tcW w:w="0" w:type="auto"/>
            <w:tcBorders>
              <w:bottom w:val="single" w:sz="4" w:space="0" w:color="auto"/>
            </w:tcBorders>
            <w:vAlign w:val="center"/>
            <w:hideMark/>
          </w:tcPr>
          <w:p w14:paraId="0D734429" w14:textId="77777777" w:rsidR="007922E7" w:rsidRPr="00D373B0" w:rsidRDefault="007922E7">
            <w:pPr>
              <w:jc w:val="center"/>
              <w:rPr>
                <w:b/>
                <w:bCs/>
                <w:sz w:val="18"/>
                <w:szCs w:val="18"/>
              </w:rPr>
            </w:pPr>
            <w:r w:rsidRPr="00D373B0">
              <w:rPr>
                <w:b/>
                <w:bCs/>
                <w:sz w:val="18"/>
                <w:szCs w:val="18"/>
              </w:rPr>
              <w:t>F1 Score</w:t>
            </w:r>
          </w:p>
        </w:tc>
      </w:tr>
      <w:tr w:rsidR="007922E7" w:rsidRPr="00D373B0" w14:paraId="2AA685EF" w14:textId="77777777" w:rsidTr="00E12B0E">
        <w:trPr>
          <w:jc w:val="center"/>
        </w:trPr>
        <w:tc>
          <w:tcPr>
            <w:tcW w:w="0" w:type="auto"/>
            <w:vMerge w:val="restart"/>
            <w:vAlign w:val="center"/>
            <w:hideMark/>
          </w:tcPr>
          <w:p w14:paraId="2092B761" w14:textId="77777777" w:rsidR="007922E7" w:rsidRPr="00D373B0" w:rsidRDefault="007922E7">
            <w:pPr>
              <w:jc w:val="center"/>
              <w:rPr>
                <w:sz w:val="20"/>
              </w:rPr>
            </w:pPr>
            <w:r w:rsidRPr="00D373B0">
              <w:rPr>
                <w:sz w:val="20"/>
              </w:rPr>
              <w:t>Logistic Regression</w:t>
            </w:r>
          </w:p>
        </w:tc>
        <w:tc>
          <w:tcPr>
            <w:tcW w:w="0" w:type="auto"/>
            <w:tcBorders>
              <w:bottom w:val="nil"/>
            </w:tcBorders>
            <w:vAlign w:val="center"/>
            <w:hideMark/>
          </w:tcPr>
          <w:p w14:paraId="3791B59E" w14:textId="77777777" w:rsidR="007922E7" w:rsidRPr="00D373B0" w:rsidRDefault="007922E7">
            <w:pPr>
              <w:jc w:val="center"/>
              <w:rPr>
                <w:sz w:val="20"/>
              </w:rPr>
            </w:pPr>
            <w:r w:rsidRPr="00D373B0">
              <w:rPr>
                <w:sz w:val="20"/>
              </w:rPr>
              <w:t>Target-4</w:t>
            </w:r>
          </w:p>
        </w:tc>
        <w:tc>
          <w:tcPr>
            <w:tcW w:w="0" w:type="auto"/>
            <w:tcBorders>
              <w:bottom w:val="nil"/>
            </w:tcBorders>
            <w:vAlign w:val="center"/>
            <w:hideMark/>
          </w:tcPr>
          <w:p w14:paraId="6BF13CC5" w14:textId="77777777" w:rsidR="007922E7" w:rsidRPr="00D373B0" w:rsidRDefault="007922E7">
            <w:pPr>
              <w:jc w:val="center"/>
              <w:rPr>
                <w:sz w:val="20"/>
              </w:rPr>
            </w:pPr>
            <w:r w:rsidRPr="00D373B0">
              <w:rPr>
                <w:sz w:val="20"/>
              </w:rPr>
              <w:t>0.722</w:t>
            </w:r>
          </w:p>
        </w:tc>
        <w:tc>
          <w:tcPr>
            <w:tcW w:w="0" w:type="auto"/>
            <w:tcBorders>
              <w:bottom w:val="nil"/>
            </w:tcBorders>
            <w:vAlign w:val="center"/>
            <w:hideMark/>
          </w:tcPr>
          <w:p w14:paraId="20B5519F" w14:textId="77777777" w:rsidR="007922E7" w:rsidRPr="00D373B0" w:rsidRDefault="007922E7">
            <w:pPr>
              <w:jc w:val="center"/>
              <w:rPr>
                <w:sz w:val="20"/>
              </w:rPr>
            </w:pPr>
            <w:r w:rsidRPr="00D373B0">
              <w:rPr>
                <w:sz w:val="20"/>
              </w:rPr>
              <w:t>0.727</w:t>
            </w:r>
          </w:p>
        </w:tc>
        <w:tc>
          <w:tcPr>
            <w:tcW w:w="0" w:type="auto"/>
            <w:tcBorders>
              <w:bottom w:val="nil"/>
            </w:tcBorders>
            <w:vAlign w:val="center"/>
            <w:hideMark/>
          </w:tcPr>
          <w:p w14:paraId="67090492" w14:textId="77777777" w:rsidR="007922E7" w:rsidRPr="00D373B0" w:rsidRDefault="007922E7">
            <w:pPr>
              <w:jc w:val="center"/>
              <w:rPr>
                <w:sz w:val="20"/>
              </w:rPr>
            </w:pPr>
            <w:r w:rsidRPr="00D373B0">
              <w:rPr>
                <w:sz w:val="20"/>
              </w:rPr>
              <w:t>0.722</w:t>
            </w:r>
          </w:p>
        </w:tc>
        <w:tc>
          <w:tcPr>
            <w:tcW w:w="0" w:type="auto"/>
            <w:tcBorders>
              <w:bottom w:val="nil"/>
            </w:tcBorders>
            <w:vAlign w:val="center"/>
            <w:hideMark/>
          </w:tcPr>
          <w:p w14:paraId="60013DA3" w14:textId="77777777" w:rsidR="007922E7" w:rsidRPr="00D373B0" w:rsidRDefault="007922E7">
            <w:pPr>
              <w:jc w:val="center"/>
              <w:rPr>
                <w:sz w:val="20"/>
              </w:rPr>
            </w:pPr>
            <w:r w:rsidRPr="00D373B0">
              <w:rPr>
                <w:sz w:val="20"/>
              </w:rPr>
              <w:t>0.722</w:t>
            </w:r>
          </w:p>
        </w:tc>
      </w:tr>
      <w:tr w:rsidR="007922E7" w:rsidRPr="00D373B0" w14:paraId="075357FF" w14:textId="77777777" w:rsidTr="00E12B0E">
        <w:trPr>
          <w:jc w:val="center"/>
        </w:trPr>
        <w:tc>
          <w:tcPr>
            <w:tcW w:w="0" w:type="auto"/>
            <w:vMerge/>
            <w:vAlign w:val="center"/>
            <w:hideMark/>
          </w:tcPr>
          <w:p w14:paraId="516CF4FE" w14:textId="77777777" w:rsidR="007922E7" w:rsidRPr="00D373B0" w:rsidRDefault="007922E7">
            <w:pPr>
              <w:jc w:val="center"/>
              <w:rPr>
                <w:sz w:val="20"/>
              </w:rPr>
            </w:pPr>
          </w:p>
        </w:tc>
        <w:tc>
          <w:tcPr>
            <w:tcW w:w="0" w:type="auto"/>
            <w:tcBorders>
              <w:top w:val="nil"/>
              <w:bottom w:val="nil"/>
            </w:tcBorders>
            <w:vAlign w:val="center"/>
            <w:hideMark/>
          </w:tcPr>
          <w:p w14:paraId="5BFFA5F0" w14:textId="77777777" w:rsidR="007922E7" w:rsidRPr="00D373B0" w:rsidRDefault="007922E7">
            <w:pPr>
              <w:jc w:val="center"/>
              <w:rPr>
                <w:sz w:val="20"/>
              </w:rPr>
            </w:pPr>
            <w:r w:rsidRPr="00D373B0">
              <w:rPr>
                <w:sz w:val="20"/>
              </w:rPr>
              <w:t>Target-3</w:t>
            </w:r>
          </w:p>
        </w:tc>
        <w:tc>
          <w:tcPr>
            <w:tcW w:w="0" w:type="auto"/>
            <w:tcBorders>
              <w:top w:val="nil"/>
              <w:bottom w:val="nil"/>
            </w:tcBorders>
            <w:vAlign w:val="center"/>
            <w:hideMark/>
          </w:tcPr>
          <w:p w14:paraId="798DD714" w14:textId="77777777" w:rsidR="007922E7" w:rsidRPr="00D373B0" w:rsidRDefault="007922E7">
            <w:pPr>
              <w:jc w:val="center"/>
              <w:rPr>
                <w:sz w:val="20"/>
              </w:rPr>
            </w:pPr>
            <w:r w:rsidRPr="00D373B0">
              <w:rPr>
                <w:sz w:val="20"/>
              </w:rPr>
              <w:t>0.748</w:t>
            </w:r>
          </w:p>
        </w:tc>
        <w:tc>
          <w:tcPr>
            <w:tcW w:w="0" w:type="auto"/>
            <w:tcBorders>
              <w:top w:val="nil"/>
              <w:bottom w:val="nil"/>
            </w:tcBorders>
            <w:vAlign w:val="center"/>
            <w:hideMark/>
          </w:tcPr>
          <w:p w14:paraId="518113E0" w14:textId="77777777" w:rsidR="007922E7" w:rsidRPr="00D373B0" w:rsidRDefault="007922E7">
            <w:pPr>
              <w:jc w:val="center"/>
              <w:rPr>
                <w:sz w:val="20"/>
              </w:rPr>
            </w:pPr>
            <w:r w:rsidRPr="00D373B0">
              <w:rPr>
                <w:sz w:val="20"/>
              </w:rPr>
              <w:t>0.752</w:t>
            </w:r>
          </w:p>
        </w:tc>
        <w:tc>
          <w:tcPr>
            <w:tcW w:w="0" w:type="auto"/>
            <w:tcBorders>
              <w:top w:val="nil"/>
              <w:bottom w:val="nil"/>
            </w:tcBorders>
            <w:vAlign w:val="center"/>
            <w:hideMark/>
          </w:tcPr>
          <w:p w14:paraId="5FE44AB8" w14:textId="77777777" w:rsidR="007922E7" w:rsidRPr="00D373B0" w:rsidRDefault="007922E7">
            <w:pPr>
              <w:jc w:val="center"/>
              <w:rPr>
                <w:sz w:val="20"/>
              </w:rPr>
            </w:pPr>
            <w:r w:rsidRPr="00D373B0">
              <w:rPr>
                <w:sz w:val="20"/>
              </w:rPr>
              <w:t>0.748</w:t>
            </w:r>
          </w:p>
        </w:tc>
        <w:tc>
          <w:tcPr>
            <w:tcW w:w="0" w:type="auto"/>
            <w:tcBorders>
              <w:top w:val="nil"/>
              <w:bottom w:val="nil"/>
            </w:tcBorders>
            <w:vAlign w:val="center"/>
            <w:hideMark/>
          </w:tcPr>
          <w:p w14:paraId="54136696" w14:textId="77777777" w:rsidR="007922E7" w:rsidRPr="00D373B0" w:rsidRDefault="007922E7">
            <w:pPr>
              <w:jc w:val="center"/>
              <w:rPr>
                <w:sz w:val="20"/>
              </w:rPr>
            </w:pPr>
            <w:r w:rsidRPr="00D373B0">
              <w:rPr>
                <w:sz w:val="20"/>
              </w:rPr>
              <w:t>0.749</w:t>
            </w:r>
          </w:p>
        </w:tc>
      </w:tr>
      <w:tr w:rsidR="007922E7" w:rsidRPr="00D373B0" w14:paraId="002C58FF" w14:textId="77777777" w:rsidTr="00E12B0E">
        <w:trPr>
          <w:jc w:val="center"/>
        </w:trPr>
        <w:tc>
          <w:tcPr>
            <w:tcW w:w="0" w:type="auto"/>
            <w:vMerge/>
            <w:tcBorders>
              <w:bottom w:val="nil"/>
            </w:tcBorders>
            <w:vAlign w:val="center"/>
            <w:hideMark/>
          </w:tcPr>
          <w:p w14:paraId="23637A66" w14:textId="77777777" w:rsidR="007922E7" w:rsidRPr="00D373B0" w:rsidRDefault="007922E7">
            <w:pPr>
              <w:jc w:val="center"/>
              <w:rPr>
                <w:sz w:val="20"/>
              </w:rPr>
            </w:pPr>
          </w:p>
        </w:tc>
        <w:tc>
          <w:tcPr>
            <w:tcW w:w="0" w:type="auto"/>
            <w:tcBorders>
              <w:top w:val="nil"/>
              <w:bottom w:val="nil"/>
            </w:tcBorders>
            <w:vAlign w:val="center"/>
            <w:hideMark/>
          </w:tcPr>
          <w:p w14:paraId="3A5B6DB4" w14:textId="77777777" w:rsidR="007922E7" w:rsidRPr="00D373B0" w:rsidRDefault="007922E7">
            <w:pPr>
              <w:jc w:val="center"/>
              <w:rPr>
                <w:sz w:val="20"/>
              </w:rPr>
            </w:pPr>
            <w:r w:rsidRPr="00D373B0">
              <w:rPr>
                <w:sz w:val="20"/>
              </w:rPr>
              <w:t>Target-2</w:t>
            </w:r>
          </w:p>
        </w:tc>
        <w:tc>
          <w:tcPr>
            <w:tcW w:w="0" w:type="auto"/>
            <w:tcBorders>
              <w:top w:val="nil"/>
              <w:bottom w:val="nil"/>
            </w:tcBorders>
            <w:vAlign w:val="center"/>
            <w:hideMark/>
          </w:tcPr>
          <w:p w14:paraId="608C5347" w14:textId="77777777" w:rsidR="007922E7" w:rsidRPr="00D373B0" w:rsidRDefault="007922E7">
            <w:pPr>
              <w:jc w:val="center"/>
              <w:rPr>
                <w:sz w:val="20"/>
              </w:rPr>
            </w:pPr>
            <w:r w:rsidRPr="00D373B0">
              <w:rPr>
                <w:sz w:val="20"/>
              </w:rPr>
              <w:t>0.836</w:t>
            </w:r>
          </w:p>
        </w:tc>
        <w:tc>
          <w:tcPr>
            <w:tcW w:w="0" w:type="auto"/>
            <w:tcBorders>
              <w:top w:val="nil"/>
              <w:bottom w:val="nil"/>
            </w:tcBorders>
            <w:vAlign w:val="center"/>
            <w:hideMark/>
          </w:tcPr>
          <w:p w14:paraId="0263B02D" w14:textId="77777777" w:rsidR="007922E7" w:rsidRPr="00D373B0" w:rsidRDefault="007922E7">
            <w:pPr>
              <w:jc w:val="center"/>
              <w:rPr>
                <w:sz w:val="20"/>
              </w:rPr>
            </w:pPr>
            <w:r w:rsidRPr="00D373B0">
              <w:rPr>
                <w:sz w:val="20"/>
              </w:rPr>
              <w:t>0.837</w:t>
            </w:r>
          </w:p>
        </w:tc>
        <w:tc>
          <w:tcPr>
            <w:tcW w:w="0" w:type="auto"/>
            <w:tcBorders>
              <w:top w:val="nil"/>
              <w:bottom w:val="nil"/>
            </w:tcBorders>
            <w:vAlign w:val="center"/>
            <w:hideMark/>
          </w:tcPr>
          <w:p w14:paraId="456A589B" w14:textId="77777777" w:rsidR="007922E7" w:rsidRPr="00D373B0" w:rsidRDefault="007922E7">
            <w:pPr>
              <w:jc w:val="center"/>
              <w:rPr>
                <w:sz w:val="20"/>
              </w:rPr>
            </w:pPr>
            <w:r w:rsidRPr="00D373B0">
              <w:rPr>
                <w:sz w:val="20"/>
              </w:rPr>
              <w:t>0.836</w:t>
            </w:r>
          </w:p>
        </w:tc>
        <w:tc>
          <w:tcPr>
            <w:tcW w:w="0" w:type="auto"/>
            <w:tcBorders>
              <w:top w:val="nil"/>
              <w:bottom w:val="nil"/>
            </w:tcBorders>
            <w:vAlign w:val="center"/>
            <w:hideMark/>
          </w:tcPr>
          <w:p w14:paraId="1BD61D3C" w14:textId="77777777" w:rsidR="007922E7" w:rsidRPr="00D373B0" w:rsidRDefault="007922E7">
            <w:pPr>
              <w:jc w:val="center"/>
              <w:rPr>
                <w:sz w:val="20"/>
              </w:rPr>
            </w:pPr>
            <w:r w:rsidRPr="00D373B0">
              <w:rPr>
                <w:sz w:val="20"/>
              </w:rPr>
              <w:t>0.836</w:t>
            </w:r>
          </w:p>
        </w:tc>
      </w:tr>
      <w:tr w:rsidR="007922E7" w:rsidRPr="00D373B0" w14:paraId="7A8F725B" w14:textId="77777777" w:rsidTr="00E12B0E">
        <w:trPr>
          <w:jc w:val="center"/>
        </w:trPr>
        <w:tc>
          <w:tcPr>
            <w:tcW w:w="0" w:type="auto"/>
            <w:vMerge/>
            <w:tcBorders>
              <w:top w:val="nil"/>
              <w:bottom w:val="nil"/>
            </w:tcBorders>
            <w:vAlign w:val="center"/>
            <w:hideMark/>
          </w:tcPr>
          <w:p w14:paraId="405EEC14" w14:textId="77777777" w:rsidR="007922E7" w:rsidRPr="00D373B0" w:rsidRDefault="007922E7">
            <w:pPr>
              <w:jc w:val="center"/>
              <w:rPr>
                <w:sz w:val="20"/>
              </w:rPr>
            </w:pPr>
          </w:p>
        </w:tc>
        <w:tc>
          <w:tcPr>
            <w:tcW w:w="0" w:type="auto"/>
            <w:tcBorders>
              <w:top w:val="nil"/>
              <w:bottom w:val="nil"/>
            </w:tcBorders>
            <w:vAlign w:val="center"/>
            <w:hideMark/>
          </w:tcPr>
          <w:p w14:paraId="14939303" w14:textId="77777777" w:rsidR="007922E7" w:rsidRPr="00D373B0" w:rsidRDefault="007922E7">
            <w:pPr>
              <w:jc w:val="center"/>
              <w:rPr>
                <w:sz w:val="20"/>
              </w:rPr>
            </w:pPr>
            <w:r w:rsidRPr="00D373B0">
              <w:rPr>
                <w:sz w:val="20"/>
              </w:rPr>
              <w:t>Target-</w:t>
            </w:r>
            <w:proofErr w:type="spellStart"/>
            <w:r w:rsidRPr="00D373B0">
              <w:rPr>
                <w:sz w:val="20"/>
              </w:rPr>
              <w:t>mnm</w:t>
            </w:r>
            <w:proofErr w:type="spellEnd"/>
          </w:p>
        </w:tc>
        <w:tc>
          <w:tcPr>
            <w:tcW w:w="0" w:type="auto"/>
            <w:tcBorders>
              <w:top w:val="nil"/>
              <w:bottom w:val="nil"/>
            </w:tcBorders>
            <w:vAlign w:val="center"/>
            <w:hideMark/>
          </w:tcPr>
          <w:p w14:paraId="7C7B907C" w14:textId="77777777" w:rsidR="007922E7" w:rsidRPr="00D373B0" w:rsidRDefault="007922E7">
            <w:pPr>
              <w:jc w:val="center"/>
              <w:rPr>
                <w:sz w:val="20"/>
              </w:rPr>
            </w:pPr>
            <w:r w:rsidRPr="00D373B0">
              <w:rPr>
                <w:sz w:val="20"/>
              </w:rPr>
              <w:t>0.873</w:t>
            </w:r>
          </w:p>
        </w:tc>
        <w:tc>
          <w:tcPr>
            <w:tcW w:w="0" w:type="auto"/>
            <w:tcBorders>
              <w:top w:val="nil"/>
              <w:bottom w:val="nil"/>
            </w:tcBorders>
            <w:vAlign w:val="center"/>
            <w:hideMark/>
          </w:tcPr>
          <w:p w14:paraId="2B62E04E" w14:textId="77777777" w:rsidR="007922E7" w:rsidRPr="00D373B0" w:rsidRDefault="007922E7">
            <w:pPr>
              <w:jc w:val="center"/>
              <w:rPr>
                <w:sz w:val="20"/>
              </w:rPr>
            </w:pPr>
            <w:r w:rsidRPr="00D373B0">
              <w:rPr>
                <w:sz w:val="20"/>
              </w:rPr>
              <w:t>0.863</w:t>
            </w:r>
          </w:p>
        </w:tc>
        <w:tc>
          <w:tcPr>
            <w:tcW w:w="0" w:type="auto"/>
            <w:tcBorders>
              <w:top w:val="nil"/>
              <w:bottom w:val="nil"/>
            </w:tcBorders>
            <w:vAlign w:val="center"/>
            <w:hideMark/>
          </w:tcPr>
          <w:p w14:paraId="0B43E289" w14:textId="77777777" w:rsidR="007922E7" w:rsidRPr="00D373B0" w:rsidRDefault="007922E7">
            <w:pPr>
              <w:jc w:val="center"/>
              <w:rPr>
                <w:sz w:val="20"/>
              </w:rPr>
            </w:pPr>
            <w:r w:rsidRPr="00D373B0">
              <w:rPr>
                <w:sz w:val="20"/>
              </w:rPr>
              <w:t>0.873</w:t>
            </w:r>
          </w:p>
        </w:tc>
        <w:tc>
          <w:tcPr>
            <w:tcW w:w="0" w:type="auto"/>
            <w:tcBorders>
              <w:top w:val="nil"/>
              <w:bottom w:val="nil"/>
            </w:tcBorders>
            <w:vAlign w:val="center"/>
            <w:hideMark/>
          </w:tcPr>
          <w:p w14:paraId="46565F36" w14:textId="77777777" w:rsidR="007922E7" w:rsidRPr="00D373B0" w:rsidRDefault="007922E7">
            <w:pPr>
              <w:jc w:val="center"/>
              <w:rPr>
                <w:sz w:val="20"/>
              </w:rPr>
            </w:pPr>
            <w:r w:rsidRPr="00D373B0">
              <w:rPr>
                <w:sz w:val="20"/>
              </w:rPr>
              <w:t>0.863</w:t>
            </w:r>
          </w:p>
        </w:tc>
      </w:tr>
      <w:tr w:rsidR="007922E7" w:rsidRPr="00D373B0" w14:paraId="05DB4958" w14:textId="77777777" w:rsidTr="00E12B0E">
        <w:trPr>
          <w:jc w:val="center"/>
        </w:trPr>
        <w:tc>
          <w:tcPr>
            <w:tcW w:w="0" w:type="auto"/>
            <w:vMerge w:val="restart"/>
            <w:tcBorders>
              <w:top w:val="nil"/>
            </w:tcBorders>
            <w:vAlign w:val="center"/>
            <w:hideMark/>
          </w:tcPr>
          <w:p w14:paraId="6C2301CB" w14:textId="77777777" w:rsidR="007922E7" w:rsidRPr="00D373B0" w:rsidRDefault="007922E7">
            <w:pPr>
              <w:jc w:val="center"/>
              <w:rPr>
                <w:sz w:val="20"/>
              </w:rPr>
            </w:pPr>
            <w:r w:rsidRPr="00D373B0">
              <w:rPr>
                <w:sz w:val="20"/>
              </w:rPr>
              <w:t>SVM</w:t>
            </w:r>
          </w:p>
        </w:tc>
        <w:tc>
          <w:tcPr>
            <w:tcW w:w="0" w:type="auto"/>
            <w:tcBorders>
              <w:top w:val="nil"/>
              <w:bottom w:val="nil"/>
            </w:tcBorders>
            <w:vAlign w:val="center"/>
            <w:hideMark/>
          </w:tcPr>
          <w:p w14:paraId="1608C8F4" w14:textId="77777777" w:rsidR="007922E7" w:rsidRPr="00D373B0" w:rsidRDefault="007922E7">
            <w:pPr>
              <w:jc w:val="center"/>
              <w:rPr>
                <w:sz w:val="20"/>
              </w:rPr>
            </w:pPr>
            <w:r w:rsidRPr="00D373B0">
              <w:rPr>
                <w:sz w:val="20"/>
              </w:rPr>
              <w:t>Target-4</w:t>
            </w:r>
          </w:p>
        </w:tc>
        <w:tc>
          <w:tcPr>
            <w:tcW w:w="0" w:type="auto"/>
            <w:tcBorders>
              <w:top w:val="nil"/>
              <w:bottom w:val="nil"/>
            </w:tcBorders>
            <w:vAlign w:val="center"/>
            <w:hideMark/>
          </w:tcPr>
          <w:p w14:paraId="6A11E406" w14:textId="77777777" w:rsidR="007922E7" w:rsidRPr="00D373B0" w:rsidRDefault="007922E7">
            <w:pPr>
              <w:jc w:val="center"/>
              <w:rPr>
                <w:sz w:val="20"/>
              </w:rPr>
            </w:pPr>
            <w:r w:rsidRPr="00D373B0">
              <w:rPr>
                <w:sz w:val="20"/>
              </w:rPr>
              <w:t>0.728</w:t>
            </w:r>
          </w:p>
        </w:tc>
        <w:tc>
          <w:tcPr>
            <w:tcW w:w="0" w:type="auto"/>
            <w:tcBorders>
              <w:top w:val="nil"/>
              <w:bottom w:val="nil"/>
            </w:tcBorders>
            <w:vAlign w:val="center"/>
            <w:hideMark/>
          </w:tcPr>
          <w:p w14:paraId="4B659A89" w14:textId="77777777" w:rsidR="007922E7" w:rsidRPr="00D373B0" w:rsidRDefault="007922E7">
            <w:pPr>
              <w:jc w:val="center"/>
              <w:rPr>
                <w:sz w:val="20"/>
              </w:rPr>
            </w:pPr>
            <w:r w:rsidRPr="00D373B0">
              <w:rPr>
                <w:sz w:val="20"/>
              </w:rPr>
              <w:t>0.738</w:t>
            </w:r>
          </w:p>
        </w:tc>
        <w:tc>
          <w:tcPr>
            <w:tcW w:w="0" w:type="auto"/>
            <w:tcBorders>
              <w:top w:val="nil"/>
              <w:bottom w:val="nil"/>
            </w:tcBorders>
            <w:vAlign w:val="center"/>
            <w:hideMark/>
          </w:tcPr>
          <w:p w14:paraId="13E66A3D" w14:textId="77777777" w:rsidR="007922E7" w:rsidRPr="00D373B0" w:rsidRDefault="007922E7">
            <w:pPr>
              <w:jc w:val="center"/>
              <w:rPr>
                <w:sz w:val="20"/>
              </w:rPr>
            </w:pPr>
            <w:r w:rsidRPr="00D373B0">
              <w:rPr>
                <w:sz w:val="20"/>
              </w:rPr>
              <w:t>0.728</w:t>
            </w:r>
          </w:p>
        </w:tc>
        <w:tc>
          <w:tcPr>
            <w:tcW w:w="0" w:type="auto"/>
            <w:tcBorders>
              <w:top w:val="nil"/>
              <w:bottom w:val="nil"/>
            </w:tcBorders>
            <w:vAlign w:val="center"/>
            <w:hideMark/>
          </w:tcPr>
          <w:p w14:paraId="0986724A" w14:textId="77777777" w:rsidR="007922E7" w:rsidRPr="00D373B0" w:rsidRDefault="007922E7">
            <w:pPr>
              <w:jc w:val="center"/>
              <w:rPr>
                <w:sz w:val="20"/>
              </w:rPr>
            </w:pPr>
            <w:r w:rsidRPr="00D373B0">
              <w:rPr>
                <w:sz w:val="20"/>
              </w:rPr>
              <w:t>0.731</w:t>
            </w:r>
          </w:p>
        </w:tc>
      </w:tr>
      <w:tr w:rsidR="007922E7" w:rsidRPr="00D373B0" w14:paraId="7D38FF6B" w14:textId="77777777" w:rsidTr="00E12B0E">
        <w:trPr>
          <w:jc w:val="center"/>
        </w:trPr>
        <w:tc>
          <w:tcPr>
            <w:tcW w:w="0" w:type="auto"/>
            <w:vMerge/>
            <w:vAlign w:val="center"/>
            <w:hideMark/>
          </w:tcPr>
          <w:p w14:paraId="48995AE2" w14:textId="77777777" w:rsidR="007922E7" w:rsidRPr="00D373B0" w:rsidRDefault="007922E7">
            <w:pPr>
              <w:jc w:val="center"/>
              <w:rPr>
                <w:sz w:val="20"/>
              </w:rPr>
            </w:pPr>
          </w:p>
        </w:tc>
        <w:tc>
          <w:tcPr>
            <w:tcW w:w="0" w:type="auto"/>
            <w:tcBorders>
              <w:top w:val="nil"/>
              <w:bottom w:val="nil"/>
            </w:tcBorders>
            <w:vAlign w:val="center"/>
            <w:hideMark/>
          </w:tcPr>
          <w:p w14:paraId="3E40667F" w14:textId="77777777" w:rsidR="007922E7" w:rsidRPr="00D373B0" w:rsidRDefault="007922E7">
            <w:pPr>
              <w:jc w:val="center"/>
              <w:rPr>
                <w:sz w:val="20"/>
              </w:rPr>
            </w:pPr>
            <w:r w:rsidRPr="00D373B0">
              <w:rPr>
                <w:sz w:val="20"/>
              </w:rPr>
              <w:t>Target-3</w:t>
            </w:r>
          </w:p>
        </w:tc>
        <w:tc>
          <w:tcPr>
            <w:tcW w:w="0" w:type="auto"/>
            <w:tcBorders>
              <w:top w:val="nil"/>
              <w:bottom w:val="nil"/>
            </w:tcBorders>
            <w:vAlign w:val="center"/>
            <w:hideMark/>
          </w:tcPr>
          <w:p w14:paraId="47A8DA2C" w14:textId="77777777" w:rsidR="007922E7" w:rsidRPr="00D373B0" w:rsidRDefault="007922E7">
            <w:pPr>
              <w:jc w:val="center"/>
              <w:rPr>
                <w:sz w:val="20"/>
              </w:rPr>
            </w:pPr>
            <w:r w:rsidRPr="00D373B0">
              <w:rPr>
                <w:sz w:val="20"/>
              </w:rPr>
              <w:t>0.750</w:t>
            </w:r>
          </w:p>
        </w:tc>
        <w:tc>
          <w:tcPr>
            <w:tcW w:w="0" w:type="auto"/>
            <w:tcBorders>
              <w:top w:val="nil"/>
              <w:bottom w:val="nil"/>
            </w:tcBorders>
            <w:vAlign w:val="center"/>
            <w:hideMark/>
          </w:tcPr>
          <w:p w14:paraId="33C6A121" w14:textId="77777777" w:rsidR="007922E7" w:rsidRPr="00D373B0" w:rsidRDefault="007922E7">
            <w:pPr>
              <w:jc w:val="center"/>
              <w:rPr>
                <w:sz w:val="20"/>
              </w:rPr>
            </w:pPr>
            <w:r w:rsidRPr="00D373B0">
              <w:rPr>
                <w:sz w:val="20"/>
              </w:rPr>
              <w:t>0.764</w:t>
            </w:r>
          </w:p>
        </w:tc>
        <w:tc>
          <w:tcPr>
            <w:tcW w:w="0" w:type="auto"/>
            <w:tcBorders>
              <w:top w:val="nil"/>
              <w:bottom w:val="nil"/>
            </w:tcBorders>
            <w:vAlign w:val="center"/>
            <w:hideMark/>
          </w:tcPr>
          <w:p w14:paraId="66202BFA" w14:textId="77777777" w:rsidR="007922E7" w:rsidRPr="00D373B0" w:rsidRDefault="007922E7">
            <w:pPr>
              <w:jc w:val="center"/>
              <w:rPr>
                <w:sz w:val="20"/>
              </w:rPr>
            </w:pPr>
            <w:r w:rsidRPr="00D373B0">
              <w:rPr>
                <w:sz w:val="20"/>
              </w:rPr>
              <w:t>0.750</w:t>
            </w:r>
          </w:p>
        </w:tc>
        <w:tc>
          <w:tcPr>
            <w:tcW w:w="0" w:type="auto"/>
            <w:tcBorders>
              <w:top w:val="nil"/>
              <w:bottom w:val="nil"/>
            </w:tcBorders>
            <w:vAlign w:val="center"/>
            <w:hideMark/>
          </w:tcPr>
          <w:p w14:paraId="7B44107A" w14:textId="77777777" w:rsidR="007922E7" w:rsidRPr="00D373B0" w:rsidRDefault="007922E7">
            <w:pPr>
              <w:jc w:val="center"/>
              <w:rPr>
                <w:sz w:val="20"/>
              </w:rPr>
            </w:pPr>
            <w:r w:rsidRPr="00D373B0">
              <w:rPr>
                <w:sz w:val="20"/>
              </w:rPr>
              <w:t>0.752</w:t>
            </w:r>
          </w:p>
        </w:tc>
      </w:tr>
      <w:tr w:rsidR="007922E7" w:rsidRPr="00D373B0" w14:paraId="06138412" w14:textId="77777777" w:rsidTr="00E12B0E">
        <w:trPr>
          <w:jc w:val="center"/>
        </w:trPr>
        <w:tc>
          <w:tcPr>
            <w:tcW w:w="0" w:type="auto"/>
            <w:vMerge/>
            <w:vAlign w:val="center"/>
            <w:hideMark/>
          </w:tcPr>
          <w:p w14:paraId="0EABA9AE" w14:textId="77777777" w:rsidR="007922E7" w:rsidRPr="00D373B0" w:rsidRDefault="007922E7">
            <w:pPr>
              <w:jc w:val="center"/>
              <w:rPr>
                <w:sz w:val="20"/>
              </w:rPr>
            </w:pPr>
          </w:p>
        </w:tc>
        <w:tc>
          <w:tcPr>
            <w:tcW w:w="0" w:type="auto"/>
            <w:tcBorders>
              <w:top w:val="nil"/>
              <w:bottom w:val="nil"/>
            </w:tcBorders>
            <w:vAlign w:val="center"/>
            <w:hideMark/>
          </w:tcPr>
          <w:p w14:paraId="6A992AC9" w14:textId="77777777" w:rsidR="007922E7" w:rsidRPr="00D373B0" w:rsidRDefault="007922E7">
            <w:pPr>
              <w:jc w:val="center"/>
              <w:rPr>
                <w:sz w:val="20"/>
              </w:rPr>
            </w:pPr>
            <w:r w:rsidRPr="00D373B0">
              <w:rPr>
                <w:sz w:val="20"/>
              </w:rPr>
              <w:t>Target-2</w:t>
            </w:r>
          </w:p>
        </w:tc>
        <w:tc>
          <w:tcPr>
            <w:tcW w:w="0" w:type="auto"/>
            <w:tcBorders>
              <w:top w:val="nil"/>
              <w:bottom w:val="nil"/>
            </w:tcBorders>
            <w:vAlign w:val="center"/>
            <w:hideMark/>
          </w:tcPr>
          <w:p w14:paraId="110B522A" w14:textId="77777777" w:rsidR="007922E7" w:rsidRPr="00D373B0" w:rsidRDefault="007922E7">
            <w:pPr>
              <w:jc w:val="center"/>
              <w:rPr>
                <w:sz w:val="20"/>
              </w:rPr>
            </w:pPr>
            <w:r w:rsidRPr="00D373B0">
              <w:rPr>
                <w:sz w:val="20"/>
              </w:rPr>
              <w:t>0.840</w:t>
            </w:r>
          </w:p>
        </w:tc>
        <w:tc>
          <w:tcPr>
            <w:tcW w:w="0" w:type="auto"/>
            <w:tcBorders>
              <w:top w:val="nil"/>
              <w:bottom w:val="nil"/>
            </w:tcBorders>
            <w:vAlign w:val="center"/>
            <w:hideMark/>
          </w:tcPr>
          <w:p w14:paraId="7A5BD35F" w14:textId="77777777" w:rsidR="007922E7" w:rsidRPr="00D373B0" w:rsidRDefault="007922E7">
            <w:pPr>
              <w:jc w:val="center"/>
              <w:rPr>
                <w:sz w:val="20"/>
              </w:rPr>
            </w:pPr>
            <w:r w:rsidRPr="00D373B0">
              <w:rPr>
                <w:sz w:val="20"/>
              </w:rPr>
              <w:t>0.840</w:t>
            </w:r>
          </w:p>
        </w:tc>
        <w:tc>
          <w:tcPr>
            <w:tcW w:w="0" w:type="auto"/>
            <w:tcBorders>
              <w:top w:val="nil"/>
              <w:bottom w:val="nil"/>
            </w:tcBorders>
            <w:vAlign w:val="center"/>
            <w:hideMark/>
          </w:tcPr>
          <w:p w14:paraId="2FC8D39B" w14:textId="77777777" w:rsidR="007922E7" w:rsidRPr="00D373B0" w:rsidRDefault="007922E7">
            <w:pPr>
              <w:jc w:val="center"/>
              <w:rPr>
                <w:sz w:val="20"/>
              </w:rPr>
            </w:pPr>
            <w:r w:rsidRPr="00D373B0">
              <w:rPr>
                <w:sz w:val="20"/>
              </w:rPr>
              <w:t>0.840</w:t>
            </w:r>
          </w:p>
        </w:tc>
        <w:tc>
          <w:tcPr>
            <w:tcW w:w="0" w:type="auto"/>
            <w:tcBorders>
              <w:top w:val="nil"/>
              <w:bottom w:val="nil"/>
            </w:tcBorders>
            <w:vAlign w:val="center"/>
            <w:hideMark/>
          </w:tcPr>
          <w:p w14:paraId="466AB0F5" w14:textId="77777777" w:rsidR="007922E7" w:rsidRPr="00D373B0" w:rsidRDefault="007922E7">
            <w:pPr>
              <w:jc w:val="center"/>
              <w:rPr>
                <w:sz w:val="20"/>
              </w:rPr>
            </w:pPr>
            <w:r w:rsidRPr="00D373B0">
              <w:rPr>
                <w:sz w:val="20"/>
              </w:rPr>
              <w:t>0.840</w:t>
            </w:r>
          </w:p>
        </w:tc>
      </w:tr>
      <w:tr w:rsidR="007922E7" w:rsidRPr="00D373B0" w14:paraId="7DEE72D1" w14:textId="77777777" w:rsidTr="00E12B0E">
        <w:trPr>
          <w:jc w:val="center"/>
        </w:trPr>
        <w:tc>
          <w:tcPr>
            <w:tcW w:w="0" w:type="auto"/>
            <w:vMerge/>
            <w:tcBorders>
              <w:bottom w:val="nil"/>
            </w:tcBorders>
            <w:vAlign w:val="center"/>
            <w:hideMark/>
          </w:tcPr>
          <w:p w14:paraId="35BE4A95" w14:textId="77777777" w:rsidR="007922E7" w:rsidRPr="00D373B0" w:rsidRDefault="007922E7">
            <w:pPr>
              <w:jc w:val="center"/>
              <w:rPr>
                <w:sz w:val="20"/>
              </w:rPr>
            </w:pPr>
          </w:p>
        </w:tc>
        <w:tc>
          <w:tcPr>
            <w:tcW w:w="0" w:type="auto"/>
            <w:tcBorders>
              <w:top w:val="nil"/>
              <w:bottom w:val="nil"/>
            </w:tcBorders>
            <w:vAlign w:val="center"/>
            <w:hideMark/>
          </w:tcPr>
          <w:p w14:paraId="603FF7C4" w14:textId="77777777" w:rsidR="007922E7" w:rsidRPr="00D373B0" w:rsidRDefault="007922E7">
            <w:pPr>
              <w:jc w:val="center"/>
              <w:rPr>
                <w:sz w:val="20"/>
              </w:rPr>
            </w:pPr>
            <w:r w:rsidRPr="00D373B0">
              <w:rPr>
                <w:sz w:val="20"/>
              </w:rPr>
              <w:t>Target-</w:t>
            </w:r>
            <w:proofErr w:type="spellStart"/>
            <w:r w:rsidRPr="00D373B0">
              <w:rPr>
                <w:sz w:val="20"/>
              </w:rPr>
              <w:t>mnm</w:t>
            </w:r>
            <w:proofErr w:type="spellEnd"/>
          </w:p>
        </w:tc>
        <w:tc>
          <w:tcPr>
            <w:tcW w:w="0" w:type="auto"/>
            <w:tcBorders>
              <w:top w:val="nil"/>
              <w:bottom w:val="nil"/>
            </w:tcBorders>
            <w:vAlign w:val="center"/>
            <w:hideMark/>
          </w:tcPr>
          <w:p w14:paraId="1110F88B" w14:textId="77777777" w:rsidR="007922E7" w:rsidRPr="00D373B0" w:rsidRDefault="007922E7">
            <w:pPr>
              <w:jc w:val="center"/>
              <w:rPr>
                <w:sz w:val="20"/>
              </w:rPr>
            </w:pPr>
            <w:r w:rsidRPr="00D373B0">
              <w:rPr>
                <w:sz w:val="20"/>
              </w:rPr>
              <w:t>0.877</w:t>
            </w:r>
          </w:p>
        </w:tc>
        <w:tc>
          <w:tcPr>
            <w:tcW w:w="0" w:type="auto"/>
            <w:tcBorders>
              <w:top w:val="nil"/>
              <w:bottom w:val="nil"/>
            </w:tcBorders>
            <w:vAlign w:val="center"/>
            <w:hideMark/>
          </w:tcPr>
          <w:p w14:paraId="531B93E8" w14:textId="77777777" w:rsidR="007922E7" w:rsidRPr="00D373B0" w:rsidRDefault="007922E7">
            <w:pPr>
              <w:jc w:val="center"/>
              <w:rPr>
                <w:sz w:val="20"/>
              </w:rPr>
            </w:pPr>
            <w:r w:rsidRPr="00D373B0">
              <w:rPr>
                <w:sz w:val="20"/>
              </w:rPr>
              <w:t>0.869</w:t>
            </w:r>
          </w:p>
        </w:tc>
        <w:tc>
          <w:tcPr>
            <w:tcW w:w="0" w:type="auto"/>
            <w:tcBorders>
              <w:top w:val="nil"/>
              <w:bottom w:val="nil"/>
            </w:tcBorders>
            <w:vAlign w:val="center"/>
            <w:hideMark/>
          </w:tcPr>
          <w:p w14:paraId="640619F3" w14:textId="77777777" w:rsidR="007922E7" w:rsidRPr="00D373B0" w:rsidRDefault="007922E7">
            <w:pPr>
              <w:jc w:val="center"/>
              <w:rPr>
                <w:sz w:val="20"/>
              </w:rPr>
            </w:pPr>
            <w:r w:rsidRPr="00D373B0">
              <w:rPr>
                <w:sz w:val="20"/>
              </w:rPr>
              <w:t>0.877</w:t>
            </w:r>
          </w:p>
        </w:tc>
        <w:tc>
          <w:tcPr>
            <w:tcW w:w="0" w:type="auto"/>
            <w:tcBorders>
              <w:top w:val="nil"/>
              <w:bottom w:val="nil"/>
            </w:tcBorders>
            <w:vAlign w:val="center"/>
            <w:hideMark/>
          </w:tcPr>
          <w:p w14:paraId="591E63FB" w14:textId="77777777" w:rsidR="007922E7" w:rsidRPr="00D373B0" w:rsidRDefault="007922E7">
            <w:pPr>
              <w:jc w:val="center"/>
              <w:rPr>
                <w:sz w:val="20"/>
              </w:rPr>
            </w:pPr>
            <w:r w:rsidRPr="00D373B0">
              <w:rPr>
                <w:sz w:val="20"/>
              </w:rPr>
              <w:t>0.868</w:t>
            </w:r>
          </w:p>
        </w:tc>
      </w:tr>
      <w:tr w:rsidR="007922E7" w:rsidRPr="00D373B0" w14:paraId="102ACEDE" w14:textId="77777777" w:rsidTr="00E12B0E">
        <w:trPr>
          <w:jc w:val="center"/>
        </w:trPr>
        <w:tc>
          <w:tcPr>
            <w:tcW w:w="0" w:type="auto"/>
            <w:vMerge w:val="restart"/>
            <w:tcBorders>
              <w:top w:val="nil"/>
            </w:tcBorders>
            <w:vAlign w:val="center"/>
            <w:hideMark/>
          </w:tcPr>
          <w:p w14:paraId="3FB7A593" w14:textId="77777777" w:rsidR="007922E7" w:rsidRPr="00D373B0" w:rsidRDefault="007922E7">
            <w:pPr>
              <w:jc w:val="center"/>
              <w:rPr>
                <w:sz w:val="20"/>
              </w:rPr>
            </w:pPr>
            <w:r w:rsidRPr="00D373B0">
              <w:rPr>
                <w:sz w:val="20"/>
              </w:rPr>
              <w:t>XGB</w:t>
            </w:r>
          </w:p>
        </w:tc>
        <w:tc>
          <w:tcPr>
            <w:tcW w:w="0" w:type="auto"/>
            <w:tcBorders>
              <w:top w:val="nil"/>
              <w:bottom w:val="nil"/>
            </w:tcBorders>
            <w:vAlign w:val="center"/>
            <w:hideMark/>
          </w:tcPr>
          <w:p w14:paraId="0357D6BE" w14:textId="77777777" w:rsidR="007922E7" w:rsidRPr="00D373B0" w:rsidRDefault="007922E7">
            <w:pPr>
              <w:jc w:val="center"/>
              <w:rPr>
                <w:sz w:val="20"/>
              </w:rPr>
            </w:pPr>
            <w:r w:rsidRPr="00D373B0">
              <w:rPr>
                <w:sz w:val="20"/>
              </w:rPr>
              <w:t>Target-4</w:t>
            </w:r>
          </w:p>
        </w:tc>
        <w:tc>
          <w:tcPr>
            <w:tcW w:w="0" w:type="auto"/>
            <w:tcBorders>
              <w:top w:val="nil"/>
              <w:bottom w:val="nil"/>
            </w:tcBorders>
            <w:vAlign w:val="center"/>
            <w:hideMark/>
          </w:tcPr>
          <w:p w14:paraId="5BD5DE6F" w14:textId="77777777" w:rsidR="007922E7" w:rsidRPr="00D373B0" w:rsidRDefault="007922E7">
            <w:pPr>
              <w:jc w:val="center"/>
              <w:rPr>
                <w:sz w:val="20"/>
              </w:rPr>
            </w:pPr>
            <w:r w:rsidRPr="00D373B0">
              <w:rPr>
                <w:sz w:val="20"/>
              </w:rPr>
              <w:t>0.706</w:t>
            </w:r>
          </w:p>
        </w:tc>
        <w:tc>
          <w:tcPr>
            <w:tcW w:w="0" w:type="auto"/>
            <w:tcBorders>
              <w:top w:val="nil"/>
              <w:bottom w:val="nil"/>
            </w:tcBorders>
            <w:vAlign w:val="center"/>
            <w:hideMark/>
          </w:tcPr>
          <w:p w14:paraId="36C336FF" w14:textId="77777777" w:rsidR="007922E7" w:rsidRPr="00D373B0" w:rsidRDefault="007922E7">
            <w:pPr>
              <w:jc w:val="center"/>
              <w:rPr>
                <w:sz w:val="20"/>
              </w:rPr>
            </w:pPr>
            <w:r w:rsidRPr="00D373B0">
              <w:rPr>
                <w:sz w:val="20"/>
              </w:rPr>
              <w:t>0.712</w:t>
            </w:r>
          </w:p>
        </w:tc>
        <w:tc>
          <w:tcPr>
            <w:tcW w:w="0" w:type="auto"/>
            <w:tcBorders>
              <w:top w:val="nil"/>
              <w:bottom w:val="nil"/>
            </w:tcBorders>
            <w:vAlign w:val="center"/>
            <w:hideMark/>
          </w:tcPr>
          <w:p w14:paraId="7A2192F9" w14:textId="77777777" w:rsidR="007922E7" w:rsidRPr="00D373B0" w:rsidRDefault="007922E7">
            <w:pPr>
              <w:jc w:val="center"/>
              <w:rPr>
                <w:sz w:val="20"/>
              </w:rPr>
            </w:pPr>
            <w:r w:rsidRPr="00D373B0">
              <w:rPr>
                <w:sz w:val="20"/>
              </w:rPr>
              <w:t>0.706</w:t>
            </w:r>
          </w:p>
        </w:tc>
        <w:tc>
          <w:tcPr>
            <w:tcW w:w="0" w:type="auto"/>
            <w:tcBorders>
              <w:top w:val="nil"/>
              <w:bottom w:val="nil"/>
            </w:tcBorders>
            <w:vAlign w:val="center"/>
            <w:hideMark/>
          </w:tcPr>
          <w:p w14:paraId="75105F74" w14:textId="77777777" w:rsidR="007922E7" w:rsidRPr="00D373B0" w:rsidRDefault="007922E7">
            <w:pPr>
              <w:jc w:val="center"/>
              <w:rPr>
                <w:sz w:val="20"/>
              </w:rPr>
            </w:pPr>
            <w:r w:rsidRPr="00D373B0">
              <w:rPr>
                <w:sz w:val="20"/>
              </w:rPr>
              <w:t>0.707</w:t>
            </w:r>
          </w:p>
        </w:tc>
      </w:tr>
      <w:tr w:rsidR="007922E7" w:rsidRPr="00D373B0" w14:paraId="32F420B8" w14:textId="77777777" w:rsidTr="00E12B0E">
        <w:trPr>
          <w:jc w:val="center"/>
        </w:trPr>
        <w:tc>
          <w:tcPr>
            <w:tcW w:w="0" w:type="auto"/>
            <w:vMerge/>
            <w:vAlign w:val="center"/>
            <w:hideMark/>
          </w:tcPr>
          <w:p w14:paraId="554ED983" w14:textId="77777777" w:rsidR="007922E7" w:rsidRPr="00D373B0" w:rsidRDefault="007922E7">
            <w:pPr>
              <w:jc w:val="center"/>
              <w:rPr>
                <w:sz w:val="20"/>
              </w:rPr>
            </w:pPr>
          </w:p>
        </w:tc>
        <w:tc>
          <w:tcPr>
            <w:tcW w:w="0" w:type="auto"/>
            <w:tcBorders>
              <w:top w:val="nil"/>
              <w:bottom w:val="nil"/>
            </w:tcBorders>
            <w:vAlign w:val="center"/>
            <w:hideMark/>
          </w:tcPr>
          <w:p w14:paraId="4CFB5FA4" w14:textId="77777777" w:rsidR="007922E7" w:rsidRPr="00D373B0" w:rsidRDefault="007922E7">
            <w:pPr>
              <w:jc w:val="center"/>
              <w:rPr>
                <w:sz w:val="20"/>
              </w:rPr>
            </w:pPr>
            <w:r w:rsidRPr="00D373B0">
              <w:rPr>
                <w:sz w:val="20"/>
              </w:rPr>
              <w:t>Target-3</w:t>
            </w:r>
          </w:p>
        </w:tc>
        <w:tc>
          <w:tcPr>
            <w:tcW w:w="0" w:type="auto"/>
            <w:tcBorders>
              <w:top w:val="nil"/>
              <w:bottom w:val="nil"/>
            </w:tcBorders>
            <w:vAlign w:val="center"/>
            <w:hideMark/>
          </w:tcPr>
          <w:p w14:paraId="6290E361" w14:textId="77777777" w:rsidR="007922E7" w:rsidRPr="00D373B0" w:rsidRDefault="007922E7">
            <w:pPr>
              <w:jc w:val="center"/>
              <w:rPr>
                <w:sz w:val="20"/>
              </w:rPr>
            </w:pPr>
            <w:r w:rsidRPr="00D373B0">
              <w:rPr>
                <w:sz w:val="20"/>
              </w:rPr>
              <w:t>0.728</w:t>
            </w:r>
          </w:p>
        </w:tc>
        <w:tc>
          <w:tcPr>
            <w:tcW w:w="0" w:type="auto"/>
            <w:tcBorders>
              <w:top w:val="nil"/>
              <w:bottom w:val="nil"/>
            </w:tcBorders>
            <w:vAlign w:val="center"/>
            <w:hideMark/>
          </w:tcPr>
          <w:p w14:paraId="6B6FE10B" w14:textId="77777777" w:rsidR="007922E7" w:rsidRPr="00D373B0" w:rsidRDefault="007922E7">
            <w:pPr>
              <w:jc w:val="center"/>
              <w:rPr>
                <w:sz w:val="20"/>
              </w:rPr>
            </w:pPr>
            <w:r w:rsidRPr="00D373B0">
              <w:rPr>
                <w:sz w:val="20"/>
              </w:rPr>
              <w:t>0.731</w:t>
            </w:r>
          </w:p>
        </w:tc>
        <w:tc>
          <w:tcPr>
            <w:tcW w:w="0" w:type="auto"/>
            <w:tcBorders>
              <w:top w:val="nil"/>
              <w:bottom w:val="nil"/>
            </w:tcBorders>
            <w:vAlign w:val="center"/>
            <w:hideMark/>
          </w:tcPr>
          <w:p w14:paraId="3E1956E9" w14:textId="77777777" w:rsidR="007922E7" w:rsidRPr="00D373B0" w:rsidRDefault="007922E7">
            <w:pPr>
              <w:jc w:val="center"/>
              <w:rPr>
                <w:sz w:val="20"/>
              </w:rPr>
            </w:pPr>
            <w:r w:rsidRPr="00D373B0">
              <w:rPr>
                <w:sz w:val="20"/>
              </w:rPr>
              <w:t>0.728</w:t>
            </w:r>
          </w:p>
        </w:tc>
        <w:tc>
          <w:tcPr>
            <w:tcW w:w="0" w:type="auto"/>
            <w:tcBorders>
              <w:top w:val="nil"/>
              <w:bottom w:val="nil"/>
            </w:tcBorders>
            <w:vAlign w:val="center"/>
            <w:hideMark/>
          </w:tcPr>
          <w:p w14:paraId="6D28027B" w14:textId="77777777" w:rsidR="007922E7" w:rsidRPr="00D373B0" w:rsidRDefault="007922E7">
            <w:pPr>
              <w:jc w:val="center"/>
              <w:rPr>
                <w:sz w:val="20"/>
              </w:rPr>
            </w:pPr>
            <w:r w:rsidRPr="00D373B0">
              <w:rPr>
                <w:sz w:val="20"/>
              </w:rPr>
              <w:t>0.728</w:t>
            </w:r>
          </w:p>
        </w:tc>
      </w:tr>
      <w:tr w:rsidR="007922E7" w:rsidRPr="00D373B0" w14:paraId="2D928281" w14:textId="77777777" w:rsidTr="00E12B0E">
        <w:trPr>
          <w:jc w:val="center"/>
        </w:trPr>
        <w:tc>
          <w:tcPr>
            <w:tcW w:w="0" w:type="auto"/>
            <w:vMerge/>
            <w:vAlign w:val="center"/>
            <w:hideMark/>
          </w:tcPr>
          <w:p w14:paraId="5A980C62" w14:textId="77777777" w:rsidR="007922E7" w:rsidRPr="00D373B0" w:rsidRDefault="007922E7">
            <w:pPr>
              <w:jc w:val="center"/>
              <w:rPr>
                <w:sz w:val="20"/>
              </w:rPr>
            </w:pPr>
          </w:p>
        </w:tc>
        <w:tc>
          <w:tcPr>
            <w:tcW w:w="0" w:type="auto"/>
            <w:tcBorders>
              <w:top w:val="nil"/>
              <w:bottom w:val="nil"/>
            </w:tcBorders>
            <w:vAlign w:val="center"/>
            <w:hideMark/>
          </w:tcPr>
          <w:p w14:paraId="161FE7C4" w14:textId="77777777" w:rsidR="007922E7" w:rsidRPr="00D373B0" w:rsidRDefault="007922E7">
            <w:pPr>
              <w:jc w:val="center"/>
              <w:rPr>
                <w:sz w:val="20"/>
              </w:rPr>
            </w:pPr>
            <w:r w:rsidRPr="00D373B0">
              <w:rPr>
                <w:sz w:val="20"/>
              </w:rPr>
              <w:t>Target-2</w:t>
            </w:r>
          </w:p>
        </w:tc>
        <w:tc>
          <w:tcPr>
            <w:tcW w:w="0" w:type="auto"/>
            <w:tcBorders>
              <w:top w:val="nil"/>
              <w:bottom w:val="nil"/>
            </w:tcBorders>
            <w:vAlign w:val="center"/>
            <w:hideMark/>
          </w:tcPr>
          <w:p w14:paraId="610B0DB6" w14:textId="77777777" w:rsidR="007922E7" w:rsidRPr="00D373B0" w:rsidRDefault="007922E7">
            <w:pPr>
              <w:jc w:val="center"/>
              <w:rPr>
                <w:sz w:val="20"/>
              </w:rPr>
            </w:pPr>
            <w:r w:rsidRPr="00D373B0">
              <w:rPr>
                <w:sz w:val="20"/>
              </w:rPr>
              <w:t>0.811</w:t>
            </w:r>
          </w:p>
        </w:tc>
        <w:tc>
          <w:tcPr>
            <w:tcW w:w="0" w:type="auto"/>
            <w:tcBorders>
              <w:top w:val="nil"/>
              <w:bottom w:val="nil"/>
            </w:tcBorders>
            <w:vAlign w:val="center"/>
            <w:hideMark/>
          </w:tcPr>
          <w:p w14:paraId="0019F236" w14:textId="77777777" w:rsidR="007922E7" w:rsidRPr="00D373B0" w:rsidRDefault="007922E7">
            <w:pPr>
              <w:jc w:val="center"/>
              <w:rPr>
                <w:sz w:val="20"/>
              </w:rPr>
            </w:pPr>
            <w:r w:rsidRPr="00D373B0">
              <w:rPr>
                <w:sz w:val="20"/>
              </w:rPr>
              <w:t>0.811</w:t>
            </w:r>
          </w:p>
        </w:tc>
        <w:tc>
          <w:tcPr>
            <w:tcW w:w="0" w:type="auto"/>
            <w:tcBorders>
              <w:top w:val="nil"/>
              <w:bottom w:val="nil"/>
            </w:tcBorders>
            <w:vAlign w:val="center"/>
            <w:hideMark/>
          </w:tcPr>
          <w:p w14:paraId="7E6DB517" w14:textId="77777777" w:rsidR="007922E7" w:rsidRPr="00D373B0" w:rsidRDefault="007922E7">
            <w:pPr>
              <w:jc w:val="center"/>
              <w:rPr>
                <w:sz w:val="20"/>
              </w:rPr>
            </w:pPr>
            <w:r w:rsidRPr="00D373B0">
              <w:rPr>
                <w:sz w:val="20"/>
              </w:rPr>
              <w:t>0.811</w:t>
            </w:r>
          </w:p>
        </w:tc>
        <w:tc>
          <w:tcPr>
            <w:tcW w:w="0" w:type="auto"/>
            <w:tcBorders>
              <w:top w:val="nil"/>
              <w:bottom w:val="nil"/>
            </w:tcBorders>
            <w:vAlign w:val="center"/>
            <w:hideMark/>
          </w:tcPr>
          <w:p w14:paraId="51C92B64" w14:textId="77777777" w:rsidR="007922E7" w:rsidRPr="00D373B0" w:rsidRDefault="007922E7">
            <w:pPr>
              <w:jc w:val="center"/>
              <w:rPr>
                <w:sz w:val="20"/>
              </w:rPr>
            </w:pPr>
            <w:r w:rsidRPr="00D373B0">
              <w:rPr>
                <w:sz w:val="20"/>
              </w:rPr>
              <w:t>0.811</w:t>
            </w:r>
          </w:p>
        </w:tc>
      </w:tr>
      <w:tr w:rsidR="007922E7" w:rsidRPr="00D373B0" w14:paraId="72824B3E" w14:textId="77777777" w:rsidTr="00E12B0E">
        <w:trPr>
          <w:jc w:val="center"/>
        </w:trPr>
        <w:tc>
          <w:tcPr>
            <w:tcW w:w="0" w:type="auto"/>
            <w:vMerge/>
            <w:tcBorders>
              <w:bottom w:val="nil"/>
            </w:tcBorders>
            <w:vAlign w:val="center"/>
            <w:hideMark/>
          </w:tcPr>
          <w:p w14:paraId="68A56D45" w14:textId="77777777" w:rsidR="007922E7" w:rsidRPr="00D373B0" w:rsidRDefault="007922E7">
            <w:pPr>
              <w:jc w:val="center"/>
              <w:rPr>
                <w:sz w:val="20"/>
              </w:rPr>
            </w:pPr>
          </w:p>
        </w:tc>
        <w:tc>
          <w:tcPr>
            <w:tcW w:w="0" w:type="auto"/>
            <w:tcBorders>
              <w:top w:val="nil"/>
              <w:bottom w:val="nil"/>
            </w:tcBorders>
            <w:vAlign w:val="center"/>
            <w:hideMark/>
          </w:tcPr>
          <w:p w14:paraId="2D5DEB2D" w14:textId="77777777" w:rsidR="007922E7" w:rsidRPr="00D373B0" w:rsidRDefault="007922E7">
            <w:pPr>
              <w:jc w:val="center"/>
              <w:rPr>
                <w:sz w:val="20"/>
              </w:rPr>
            </w:pPr>
            <w:r w:rsidRPr="00D373B0">
              <w:rPr>
                <w:sz w:val="20"/>
              </w:rPr>
              <w:t>Target-</w:t>
            </w:r>
            <w:proofErr w:type="spellStart"/>
            <w:r w:rsidRPr="00D373B0">
              <w:rPr>
                <w:sz w:val="20"/>
              </w:rPr>
              <w:t>mnm</w:t>
            </w:r>
            <w:proofErr w:type="spellEnd"/>
          </w:p>
        </w:tc>
        <w:tc>
          <w:tcPr>
            <w:tcW w:w="0" w:type="auto"/>
            <w:tcBorders>
              <w:top w:val="nil"/>
              <w:bottom w:val="nil"/>
            </w:tcBorders>
            <w:vAlign w:val="center"/>
            <w:hideMark/>
          </w:tcPr>
          <w:p w14:paraId="0713E189" w14:textId="77777777" w:rsidR="007922E7" w:rsidRPr="00D373B0" w:rsidRDefault="007922E7">
            <w:pPr>
              <w:jc w:val="center"/>
              <w:rPr>
                <w:sz w:val="20"/>
              </w:rPr>
            </w:pPr>
            <w:r w:rsidRPr="00D373B0">
              <w:rPr>
                <w:sz w:val="20"/>
              </w:rPr>
              <w:t>0.849</w:t>
            </w:r>
          </w:p>
        </w:tc>
        <w:tc>
          <w:tcPr>
            <w:tcW w:w="0" w:type="auto"/>
            <w:tcBorders>
              <w:top w:val="nil"/>
              <w:bottom w:val="nil"/>
            </w:tcBorders>
            <w:vAlign w:val="center"/>
            <w:hideMark/>
          </w:tcPr>
          <w:p w14:paraId="20C0037D" w14:textId="77777777" w:rsidR="007922E7" w:rsidRPr="00D373B0" w:rsidRDefault="007922E7">
            <w:pPr>
              <w:jc w:val="center"/>
              <w:rPr>
                <w:sz w:val="20"/>
              </w:rPr>
            </w:pPr>
            <w:r w:rsidRPr="00D373B0">
              <w:rPr>
                <w:sz w:val="20"/>
              </w:rPr>
              <w:t>0.835</w:t>
            </w:r>
          </w:p>
        </w:tc>
        <w:tc>
          <w:tcPr>
            <w:tcW w:w="0" w:type="auto"/>
            <w:tcBorders>
              <w:top w:val="nil"/>
              <w:bottom w:val="nil"/>
            </w:tcBorders>
            <w:vAlign w:val="center"/>
            <w:hideMark/>
          </w:tcPr>
          <w:p w14:paraId="0152872A" w14:textId="77777777" w:rsidR="007922E7" w:rsidRPr="00D373B0" w:rsidRDefault="007922E7">
            <w:pPr>
              <w:jc w:val="center"/>
              <w:rPr>
                <w:sz w:val="20"/>
              </w:rPr>
            </w:pPr>
            <w:r w:rsidRPr="00D373B0">
              <w:rPr>
                <w:sz w:val="20"/>
              </w:rPr>
              <w:t>0.849</w:t>
            </w:r>
          </w:p>
        </w:tc>
        <w:tc>
          <w:tcPr>
            <w:tcW w:w="0" w:type="auto"/>
            <w:tcBorders>
              <w:top w:val="nil"/>
              <w:bottom w:val="nil"/>
            </w:tcBorders>
            <w:vAlign w:val="center"/>
            <w:hideMark/>
          </w:tcPr>
          <w:p w14:paraId="561804F0" w14:textId="77777777" w:rsidR="007922E7" w:rsidRPr="00D373B0" w:rsidRDefault="007922E7">
            <w:pPr>
              <w:jc w:val="center"/>
              <w:rPr>
                <w:sz w:val="20"/>
              </w:rPr>
            </w:pPr>
            <w:r w:rsidRPr="00D373B0">
              <w:rPr>
                <w:sz w:val="20"/>
              </w:rPr>
              <w:t>0.837</w:t>
            </w:r>
          </w:p>
        </w:tc>
      </w:tr>
      <w:tr w:rsidR="007922E7" w:rsidRPr="00D373B0" w14:paraId="0AB56E0C" w14:textId="77777777" w:rsidTr="00E12B0E">
        <w:trPr>
          <w:jc w:val="center"/>
        </w:trPr>
        <w:tc>
          <w:tcPr>
            <w:tcW w:w="0" w:type="auto"/>
            <w:vMerge w:val="restart"/>
            <w:tcBorders>
              <w:top w:val="nil"/>
            </w:tcBorders>
            <w:vAlign w:val="center"/>
            <w:hideMark/>
          </w:tcPr>
          <w:p w14:paraId="0B8D8FF3" w14:textId="77777777" w:rsidR="007922E7" w:rsidRPr="00D373B0" w:rsidRDefault="007922E7">
            <w:pPr>
              <w:jc w:val="center"/>
              <w:rPr>
                <w:sz w:val="20"/>
              </w:rPr>
            </w:pPr>
            <w:r w:rsidRPr="00D373B0">
              <w:rPr>
                <w:sz w:val="20"/>
              </w:rPr>
              <w:t>CB</w:t>
            </w:r>
          </w:p>
        </w:tc>
        <w:tc>
          <w:tcPr>
            <w:tcW w:w="0" w:type="auto"/>
            <w:tcBorders>
              <w:top w:val="nil"/>
              <w:bottom w:val="nil"/>
            </w:tcBorders>
            <w:vAlign w:val="center"/>
            <w:hideMark/>
          </w:tcPr>
          <w:p w14:paraId="50D80BA8" w14:textId="77777777" w:rsidR="007922E7" w:rsidRPr="00D373B0" w:rsidRDefault="007922E7">
            <w:pPr>
              <w:jc w:val="center"/>
              <w:rPr>
                <w:sz w:val="20"/>
              </w:rPr>
            </w:pPr>
            <w:r w:rsidRPr="00D373B0">
              <w:rPr>
                <w:sz w:val="20"/>
              </w:rPr>
              <w:t>Target-4</w:t>
            </w:r>
          </w:p>
        </w:tc>
        <w:tc>
          <w:tcPr>
            <w:tcW w:w="0" w:type="auto"/>
            <w:tcBorders>
              <w:top w:val="nil"/>
              <w:bottom w:val="nil"/>
            </w:tcBorders>
            <w:vAlign w:val="center"/>
            <w:hideMark/>
          </w:tcPr>
          <w:p w14:paraId="0B441695" w14:textId="77777777" w:rsidR="007922E7" w:rsidRPr="00D373B0" w:rsidRDefault="007922E7">
            <w:pPr>
              <w:jc w:val="center"/>
              <w:rPr>
                <w:sz w:val="20"/>
              </w:rPr>
            </w:pPr>
            <w:r w:rsidRPr="00D373B0">
              <w:rPr>
                <w:sz w:val="20"/>
              </w:rPr>
              <w:t>0.736</w:t>
            </w:r>
          </w:p>
        </w:tc>
        <w:tc>
          <w:tcPr>
            <w:tcW w:w="0" w:type="auto"/>
            <w:tcBorders>
              <w:top w:val="nil"/>
              <w:bottom w:val="nil"/>
            </w:tcBorders>
            <w:vAlign w:val="center"/>
            <w:hideMark/>
          </w:tcPr>
          <w:p w14:paraId="4E2310D8" w14:textId="77777777" w:rsidR="007922E7" w:rsidRPr="00D373B0" w:rsidRDefault="007922E7">
            <w:pPr>
              <w:jc w:val="center"/>
              <w:rPr>
                <w:sz w:val="20"/>
              </w:rPr>
            </w:pPr>
            <w:r w:rsidRPr="00D373B0">
              <w:rPr>
                <w:sz w:val="20"/>
              </w:rPr>
              <w:t>0.741</w:t>
            </w:r>
          </w:p>
        </w:tc>
        <w:tc>
          <w:tcPr>
            <w:tcW w:w="0" w:type="auto"/>
            <w:tcBorders>
              <w:top w:val="nil"/>
              <w:bottom w:val="nil"/>
            </w:tcBorders>
            <w:vAlign w:val="center"/>
            <w:hideMark/>
          </w:tcPr>
          <w:p w14:paraId="324A0995" w14:textId="77777777" w:rsidR="007922E7" w:rsidRPr="00D373B0" w:rsidRDefault="007922E7">
            <w:pPr>
              <w:jc w:val="center"/>
              <w:rPr>
                <w:sz w:val="20"/>
              </w:rPr>
            </w:pPr>
            <w:r w:rsidRPr="00D373B0">
              <w:rPr>
                <w:sz w:val="20"/>
              </w:rPr>
              <w:t>0.736</w:t>
            </w:r>
          </w:p>
        </w:tc>
        <w:tc>
          <w:tcPr>
            <w:tcW w:w="0" w:type="auto"/>
            <w:tcBorders>
              <w:top w:val="nil"/>
              <w:bottom w:val="nil"/>
            </w:tcBorders>
            <w:vAlign w:val="center"/>
            <w:hideMark/>
          </w:tcPr>
          <w:p w14:paraId="5D5E6E2C" w14:textId="77777777" w:rsidR="007922E7" w:rsidRPr="00D373B0" w:rsidRDefault="007922E7">
            <w:pPr>
              <w:jc w:val="center"/>
              <w:rPr>
                <w:sz w:val="20"/>
              </w:rPr>
            </w:pPr>
            <w:r w:rsidRPr="00D373B0">
              <w:rPr>
                <w:sz w:val="20"/>
              </w:rPr>
              <w:t>0.737</w:t>
            </w:r>
          </w:p>
        </w:tc>
      </w:tr>
      <w:tr w:rsidR="007922E7" w:rsidRPr="00D373B0" w14:paraId="7EE1DBC3" w14:textId="77777777" w:rsidTr="00E12B0E">
        <w:trPr>
          <w:jc w:val="center"/>
        </w:trPr>
        <w:tc>
          <w:tcPr>
            <w:tcW w:w="0" w:type="auto"/>
            <w:vMerge/>
            <w:vAlign w:val="center"/>
            <w:hideMark/>
          </w:tcPr>
          <w:p w14:paraId="6D4B7096" w14:textId="77777777" w:rsidR="007922E7" w:rsidRPr="00D373B0" w:rsidRDefault="007922E7">
            <w:pPr>
              <w:jc w:val="center"/>
              <w:rPr>
                <w:sz w:val="20"/>
              </w:rPr>
            </w:pPr>
          </w:p>
        </w:tc>
        <w:tc>
          <w:tcPr>
            <w:tcW w:w="0" w:type="auto"/>
            <w:tcBorders>
              <w:top w:val="nil"/>
              <w:bottom w:val="nil"/>
            </w:tcBorders>
            <w:vAlign w:val="center"/>
            <w:hideMark/>
          </w:tcPr>
          <w:p w14:paraId="022B2D79" w14:textId="77777777" w:rsidR="007922E7" w:rsidRPr="00D373B0" w:rsidRDefault="007922E7">
            <w:pPr>
              <w:jc w:val="center"/>
              <w:rPr>
                <w:sz w:val="20"/>
              </w:rPr>
            </w:pPr>
            <w:r w:rsidRPr="00D373B0">
              <w:rPr>
                <w:sz w:val="20"/>
              </w:rPr>
              <w:t>Target-3</w:t>
            </w:r>
          </w:p>
        </w:tc>
        <w:tc>
          <w:tcPr>
            <w:tcW w:w="0" w:type="auto"/>
            <w:tcBorders>
              <w:top w:val="nil"/>
              <w:bottom w:val="nil"/>
            </w:tcBorders>
            <w:vAlign w:val="center"/>
            <w:hideMark/>
          </w:tcPr>
          <w:p w14:paraId="4D7C1B8D" w14:textId="77777777" w:rsidR="007922E7" w:rsidRPr="00D373B0" w:rsidRDefault="007922E7">
            <w:pPr>
              <w:jc w:val="center"/>
              <w:rPr>
                <w:sz w:val="20"/>
              </w:rPr>
            </w:pPr>
            <w:r w:rsidRPr="00D373B0">
              <w:rPr>
                <w:sz w:val="20"/>
              </w:rPr>
              <w:t>0.744</w:t>
            </w:r>
          </w:p>
        </w:tc>
        <w:tc>
          <w:tcPr>
            <w:tcW w:w="0" w:type="auto"/>
            <w:tcBorders>
              <w:top w:val="nil"/>
              <w:bottom w:val="nil"/>
            </w:tcBorders>
            <w:vAlign w:val="center"/>
            <w:hideMark/>
          </w:tcPr>
          <w:p w14:paraId="2D39CA97" w14:textId="77777777" w:rsidR="007922E7" w:rsidRPr="00D373B0" w:rsidRDefault="007922E7">
            <w:pPr>
              <w:jc w:val="center"/>
              <w:rPr>
                <w:sz w:val="20"/>
              </w:rPr>
            </w:pPr>
            <w:r w:rsidRPr="00D373B0">
              <w:rPr>
                <w:sz w:val="20"/>
              </w:rPr>
              <w:t>0.749</w:t>
            </w:r>
          </w:p>
        </w:tc>
        <w:tc>
          <w:tcPr>
            <w:tcW w:w="0" w:type="auto"/>
            <w:tcBorders>
              <w:top w:val="nil"/>
              <w:bottom w:val="nil"/>
            </w:tcBorders>
            <w:vAlign w:val="center"/>
            <w:hideMark/>
          </w:tcPr>
          <w:p w14:paraId="1D1DCF96" w14:textId="77777777" w:rsidR="007922E7" w:rsidRPr="00D373B0" w:rsidRDefault="007922E7">
            <w:pPr>
              <w:jc w:val="center"/>
              <w:rPr>
                <w:sz w:val="20"/>
              </w:rPr>
            </w:pPr>
            <w:r w:rsidRPr="00D373B0">
              <w:rPr>
                <w:sz w:val="20"/>
              </w:rPr>
              <w:t>0.744</w:t>
            </w:r>
          </w:p>
        </w:tc>
        <w:tc>
          <w:tcPr>
            <w:tcW w:w="0" w:type="auto"/>
            <w:tcBorders>
              <w:top w:val="nil"/>
              <w:bottom w:val="nil"/>
            </w:tcBorders>
            <w:vAlign w:val="center"/>
            <w:hideMark/>
          </w:tcPr>
          <w:p w14:paraId="1BB160F8" w14:textId="77777777" w:rsidR="007922E7" w:rsidRPr="00D373B0" w:rsidRDefault="007922E7">
            <w:pPr>
              <w:jc w:val="center"/>
              <w:rPr>
                <w:sz w:val="20"/>
              </w:rPr>
            </w:pPr>
            <w:r w:rsidRPr="00D373B0">
              <w:rPr>
                <w:sz w:val="20"/>
              </w:rPr>
              <w:t>0.744</w:t>
            </w:r>
          </w:p>
        </w:tc>
      </w:tr>
      <w:tr w:rsidR="007922E7" w:rsidRPr="00D373B0" w14:paraId="4DAA605B" w14:textId="77777777" w:rsidTr="00E12B0E">
        <w:trPr>
          <w:jc w:val="center"/>
        </w:trPr>
        <w:tc>
          <w:tcPr>
            <w:tcW w:w="0" w:type="auto"/>
            <w:vMerge/>
            <w:vAlign w:val="center"/>
            <w:hideMark/>
          </w:tcPr>
          <w:p w14:paraId="39B8C798" w14:textId="77777777" w:rsidR="007922E7" w:rsidRPr="00D373B0" w:rsidRDefault="007922E7">
            <w:pPr>
              <w:jc w:val="center"/>
              <w:rPr>
                <w:sz w:val="20"/>
              </w:rPr>
            </w:pPr>
          </w:p>
        </w:tc>
        <w:tc>
          <w:tcPr>
            <w:tcW w:w="0" w:type="auto"/>
            <w:tcBorders>
              <w:top w:val="nil"/>
              <w:bottom w:val="nil"/>
            </w:tcBorders>
            <w:vAlign w:val="center"/>
            <w:hideMark/>
          </w:tcPr>
          <w:p w14:paraId="00CDE086" w14:textId="77777777" w:rsidR="007922E7" w:rsidRPr="00D373B0" w:rsidRDefault="007922E7">
            <w:pPr>
              <w:jc w:val="center"/>
              <w:rPr>
                <w:sz w:val="20"/>
              </w:rPr>
            </w:pPr>
            <w:r w:rsidRPr="00D373B0">
              <w:rPr>
                <w:sz w:val="20"/>
              </w:rPr>
              <w:t>Target-2</w:t>
            </w:r>
          </w:p>
        </w:tc>
        <w:tc>
          <w:tcPr>
            <w:tcW w:w="0" w:type="auto"/>
            <w:tcBorders>
              <w:top w:val="nil"/>
              <w:bottom w:val="nil"/>
            </w:tcBorders>
            <w:vAlign w:val="center"/>
            <w:hideMark/>
          </w:tcPr>
          <w:p w14:paraId="752B2109" w14:textId="77777777" w:rsidR="007922E7" w:rsidRPr="00D373B0" w:rsidRDefault="007922E7">
            <w:pPr>
              <w:jc w:val="center"/>
              <w:rPr>
                <w:sz w:val="20"/>
              </w:rPr>
            </w:pPr>
            <w:r w:rsidRPr="00D373B0">
              <w:rPr>
                <w:sz w:val="20"/>
              </w:rPr>
              <w:t>0.844</w:t>
            </w:r>
          </w:p>
        </w:tc>
        <w:tc>
          <w:tcPr>
            <w:tcW w:w="0" w:type="auto"/>
            <w:tcBorders>
              <w:top w:val="nil"/>
              <w:bottom w:val="nil"/>
            </w:tcBorders>
            <w:vAlign w:val="center"/>
            <w:hideMark/>
          </w:tcPr>
          <w:p w14:paraId="129F447E" w14:textId="77777777" w:rsidR="007922E7" w:rsidRPr="00D373B0" w:rsidRDefault="007922E7">
            <w:pPr>
              <w:jc w:val="center"/>
              <w:rPr>
                <w:sz w:val="20"/>
              </w:rPr>
            </w:pPr>
            <w:r w:rsidRPr="00D373B0">
              <w:rPr>
                <w:sz w:val="20"/>
              </w:rPr>
              <w:t>0.844</w:t>
            </w:r>
          </w:p>
        </w:tc>
        <w:tc>
          <w:tcPr>
            <w:tcW w:w="0" w:type="auto"/>
            <w:tcBorders>
              <w:top w:val="nil"/>
              <w:bottom w:val="nil"/>
            </w:tcBorders>
            <w:vAlign w:val="center"/>
            <w:hideMark/>
          </w:tcPr>
          <w:p w14:paraId="03135C49" w14:textId="77777777" w:rsidR="007922E7" w:rsidRPr="00D373B0" w:rsidRDefault="007922E7">
            <w:pPr>
              <w:jc w:val="center"/>
              <w:rPr>
                <w:sz w:val="20"/>
              </w:rPr>
            </w:pPr>
            <w:r w:rsidRPr="00D373B0">
              <w:rPr>
                <w:sz w:val="20"/>
              </w:rPr>
              <w:t>0.844</w:t>
            </w:r>
          </w:p>
        </w:tc>
        <w:tc>
          <w:tcPr>
            <w:tcW w:w="0" w:type="auto"/>
            <w:tcBorders>
              <w:top w:val="nil"/>
              <w:bottom w:val="nil"/>
            </w:tcBorders>
            <w:vAlign w:val="center"/>
            <w:hideMark/>
          </w:tcPr>
          <w:p w14:paraId="18C80D13" w14:textId="77777777" w:rsidR="007922E7" w:rsidRPr="00D373B0" w:rsidRDefault="007922E7">
            <w:pPr>
              <w:jc w:val="center"/>
              <w:rPr>
                <w:sz w:val="20"/>
              </w:rPr>
            </w:pPr>
            <w:r w:rsidRPr="00D373B0">
              <w:rPr>
                <w:sz w:val="20"/>
              </w:rPr>
              <w:t>0.844</w:t>
            </w:r>
          </w:p>
        </w:tc>
      </w:tr>
      <w:tr w:rsidR="007922E7" w:rsidRPr="00D373B0" w14:paraId="024B3CE2" w14:textId="77777777" w:rsidTr="00E12B0E">
        <w:trPr>
          <w:jc w:val="center"/>
        </w:trPr>
        <w:tc>
          <w:tcPr>
            <w:tcW w:w="0" w:type="auto"/>
            <w:vMerge/>
            <w:tcBorders>
              <w:bottom w:val="nil"/>
            </w:tcBorders>
            <w:vAlign w:val="center"/>
            <w:hideMark/>
          </w:tcPr>
          <w:p w14:paraId="1C3F545C" w14:textId="77777777" w:rsidR="007922E7" w:rsidRPr="00D373B0" w:rsidRDefault="007922E7">
            <w:pPr>
              <w:jc w:val="center"/>
              <w:rPr>
                <w:sz w:val="20"/>
              </w:rPr>
            </w:pPr>
          </w:p>
        </w:tc>
        <w:tc>
          <w:tcPr>
            <w:tcW w:w="0" w:type="auto"/>
            <w:tcBorders>
              <w:top w:val="nil"/>
              <w:bottom w:val="nil"/>
            </w:tcBorders>
            <w:vAlign w:val="center"/>
            <w:hideMark/>
          </w:tcPr>
          <w:p w14:paraId="449403F8" w14:textId="77777777" w:rsidR="007922E7" w:rsidRPr="00D373B0" w:rsidRDefault="007922E7">
            <w:pPr>
              <w:jc w:val="center"/>
              <w:rPr>
                <w:sz w:val="20"/>
              </w:rPr>
            </w:pPr>
            <w:r w:rsidRPr="00D373B0">
              <w:rPr>
                <w:sz w:val="20"/>
              </w:rPr>
              <w:t>Target-</w:t>
            </w:r>
            <w:proofErr w:type="spellStart"/>
            <w:r w:rsidRPr="00D373B0">
              <w:rPr>
                <w:sz w:val="20"/>
              </w:rPr>
              <w:t>mnm</w:t>
            </w:r>
            <w:proofErr w:type="spellEnd"/>
          </w:p>
        </w:tc>
        <w:tc>
          <w:tcPr>
            <w:tcW w:w="0" w:type="auto"/>
            <w:tcBorders>
              <w:top w:val="nil"/>
              <w:bottom w:val="nil"/>
            </w:tcBorders>
            <w:vAlign w:val="center"/>
            <w:hideMark/>
          </w:tcPr>
          <w:p w14:paraId="7D6923EC" w14:textId="77777777" w:rsidR="007922E7" w:rsidRPr="00D373B0" w:rsidRDefault="007922E7">
            <w:pPr>
              <w:jc w:val="center"/>
              <w:rPr>
                <w:b/>
                <w:bCs/>
                <w:sz w:val="20"/>
              </w:rPr>
            </w:pPr>
            <w:r w:rsidRPr="00D373B0">
              <w:rPr>
                <w:b/>
                <w:bCs/>
                <w:sz w:val="20"/>
              </w:rPr>
              <w:t>0.879</w:t>
            </w:r>
          </w:p>
        </w:tc>
        <w:tc>
          <w:tcPr>
            <w:tcW w:w="0" w:type="auto"/>
            <w:tcBorders>
              <w:top w:val="nil"/>
              <w:bottom w:val="nil"/>
            </w:tcBorders>
            <w:vAlign w:val="center"/>
            <w:hideMark/>
          </w:tcPr>
          <w:p w14:paraId="459404FA" w14:textId="77777777" w:rsidR="007922E7" w:rsidRPr="00D373B0" w:rsidRDefault="007922E7">
            <w:pPr>
              <w:jc w:val="center"/>
              <w:rPr>
                <w:sz w:val="20"/>
              </w:rPr>
            </w:pPr>
            <w:r w:rsidRPr="00D373B0">
              <w:rPr>
                <w:sz w:val="20"/>
              </w:rPr>
              <w:t>0.871</w:t>
            </w:r>
          </w:p>
        </w:tc>
        <w:tc>
          <w:tcPr>
            <w:tcW w:w="0" w:type="auto"/>
            <w:tcBorders>
              <w:top w:val="nil"/>
              <w:bottom w:val="nil"/>
            </w:tcBorders>
            <w:vAlign w:val="center"/>
            <w:hideMark/>
          </w:tcPr>
          <w:p w14:paraId="5A8FC88E" w14:textId="77777777" w:rsidR="007922E7" w:rsidRPr="00D373B0" w:rsidRDefault="007922E7">
            <w:pPr>
              <w:jc w:val="center"/>
              <w:rPr>
                <w:sz w:val="20"/>
              </w:rPr>
            </w:pPr>
            <w:r w:rsidRPr="00D373B0">
              <w:rPr>
                <w:sz w:val="20"/>
              </w:rPr>
              <w:t>0.879</w:t>
            </w:r>
          </w:p>
        </w:tc>
        <w:tc>
          <w:tcPr>
            <w:tcW w:w="0" w:type="auto"/>
            <w:tcBorders>
              <w:top w:val="nil"/>
              <w:bottom w:val="nil"/>
            </w:tcBorders>
            <w:vAlign w:val="center"/>
            <w:hideMark/>
          </w:tcPr>
          <w:p w14:paraId="590DD257" w14:textId="77777777" w:rsidR="007922E7" w:rsidRPr="00D373B0" w:rsidRDefault="007922E7">
            <w:pPr>
              <w:jc w:val="center"/>
              <w:rPr>
                <w:sz w:val="20"/>
              </w:rPr>
            </w:pPr>
            <w:r w:rsidRPr="00D373B0">
              <w:rPr>
                <w:sz w:val="20"/>
              </w:rPr>
              <w:t>0.869</w:t>
            </w:r>
          </w:p>
        </w:tc>
      </w:tr>
      <w:tr w:rsidR="007922E7" w:rsidRPr="00D373B0" w14:paraId="50117EA2" w14:textId="77777777" w:rsidTr="00E12B0E">
        <w:trPr>
          <w:jc w:val="center"/>
        </w:trPr>
        <w:tc>
          <w:tcPr>
            <w:tcW w:w="0" w:type="auto"/>
            <w:vMerge w:val="restart"/>
            <w:tcBorders>
              <w:top w:val="nil"/>
            </w:tcBorders>
            <w:vAlign w:val="center"/>
            <w:hideMark/>
          </w:tcPr>
          <w:p w14:paraId="1B6B6573" w14:textId="77777777" w:rsidR="007922E7" w:rsidRPr="00D373B0" w:rsidRDefault="007922E7">
            <w:pPr>
              <w:jc w:val="center"/>
              <w:rPr>
                <w:sz w:val="20"/>
              </w:rPr>
            </w:pPr>
            <w:r w:rsidRPr="00D373B0">
              <w:rPr>
                <w:sz w:val="20"/>
              </w:rPr>
              <w:t>RF</w:t>
            </w:r>
          </w:p>
        </w:tc>
        <w:tc>
          <w:tcPr>
            <w:tcW w:w="0" w:type="auto"/>
            <w:tcBorders>
              <w:top w:val="nil"/>
              <w:bottom w:val="nil"/>
            </w:tcBorders>
            <w:vAlign w:val="center"/>
            <w:hideMark/>
          </w:tcPr>
          <w:p w14:paraId="021F9ADD" w14:textId="77777777" w:rsidR="007922E7" w:rsidRPr="00D373B0" w:rsidRDefault="007922E7">
            <w:pPr>
              <w:jc w:val="center"/>
              <w:rPr>
                <w:sz w:val="20"/>
              </w:rPr>
            </w:pPr>
            <w:r w:rsidRPr="00D373B0">
              <w:rPr>
                <w:sz w:val="20"/>
              </w:rPr>
              <w:t>Target-4</w:t>
            </w:r>
          </w:p>
        </w:tc>
        <w:tc>
          <w:tcPr>
            <w:tcW w:w="0" w:type="auto"/>
            <w:tcBorders>
              <w:top w:val="nil"/>
              <w:bottom w:val="nil"/>
            </w:tcBorders>
            <w:vAlign w:val="center"/>
            <w:hideMark/>
          </w:tcPr>
          <w:p w14:paraId="1184CF9A" w14:textId="77777777" w:rsidR="007922E7" w:rsidRPr="00D373B0" w:rsidRDefault="007922E7">
            <w:pPr>
              <w:jc w:val="center"/>
              <w:rPr>
                <w:sz w:val="20"/>
              </w:rPr>
            </w:pPr>
            <w:r w:rsidRPr="00D373B0">
              <w:rPr>
                <w:sz w:val="20"/>
              </w:rPr>
              <w:t>0.730</w:t>
            </w:r>
          </w:p>
        </w:tc>
        <w:tc>
          <w:tcPr>
            <w:tcW w:w="0" w:type="auto"/>
            <w:tcBorders>
              <w:top w:val="nil"/>
              <w:bottom w:val="nil"/>
            </w:tcBorders>
            <w:vAlign w:val="center"/>
            <w:hideMark/>
          </w:tcPr>
          <w:p w14:paraId="2F1D0D15" w14:textId="77777777" w:rsidR="007922E7" w:rsidRPr="00D373B0" w:rsidRDefault="007922E7">
            <w:pPr>
              <w:jc w:val="center"/>
              <w:rPr>
                <w:sz w:val="20"/>
              </w:rPr>
            </w:pPr>
            <w:r w:rsidRPr="00D373B0">
              <w:rPr>
                <w:sz w:val="20"/>
              </w:rPr>
              <w:t>0.736</w:t>
            </w:r>
          </w:p>
        </w:tc>
        <w:tc>
          <w:tcPr>
            <w:tcW w:w="0" w:type="auto"/>
            <w:tcBorders>
              <w:top w:val="nil"/>
              <w:bottom w:val="nil"/>
            </w:tcBorders>
            <w:vAlign w:val="center"/>
            <w:hideMark/>
          </w:tcPr>
          <w:p w14:paraId="088BA9B6" w14:textId="77777777" w:rsidR="007922E7" w:rsidRPr="00D373B0" w:rsidRDefault="007922E7">
            <w:pPr>
              <w:jc w:val="center"/>
              <w:rPr>
                <w:sz w:val="20"/>
              </w:rPr>
            </w:pPr>
            <w:r w:rsidRPr="00D373B0">
              <w:rPr>
                <w:sz w:val="20"/>
              </w:rPr>
              <w:t>0.730</w:t>
            </w:r>
          </w:p>
        </w:tc>
        <w:tc>
          <w:tcPr>
            <w:tcW w:w="0" w:type="auto"/>
            <w:tcBorders>
              <w:top w:val="nil"/>
              <w:bottom w:val="nil"/>
            </w:tcBorders>
            <w:vAlign w:val="center"/>
            <w:hideMark/>
          </w:tcPr>
          <w:p w14:paraId="70FA5EBD" w14:textId="77777777" w:rsidR="007922E7" w:rsidRPr="00D373B0" w:rsidRDefault="007922E7">
            <w:pPr>
              <w:jc w:val="center"/>
              <w:rPr>
                <w:sz w:val="20"/>
              </w:rPr>
            </w:pPr>
            <w:r w:rsidRPr="00D373B0">
              <w:rPr>
                <w:sz w:val="20"/>
              </w:rPr>
              <w:t>0.731</w:t>
            </w:r>
          </w:p>
        </w:tc>
      </w:tr>
      <w:tr w:rsidR="007922E7" w:rsidRPr="00D373B0" w14:paraId="36E24D9D" w14:textId="77777777" w:rsidTr="00E12B0E">
        <w:trPr>
          <w:jc w:val="center"/>
        </w:trPr>
        <w:tc>
          <w:tcPr>
            <w:tcW w:w="0" w:type="auto"/>
            <w:vMerge/>
            <w:vAlign w:val="center"/>
            <w:hideMark/>
          </w:tcPr>
          <w:p w14:paraId="4A33DE00" w14:textId="77777777" w:rsidR="007922E7" w:rsidRPr="00D373B0" w:rsidRDefault="007922E7">
            <w:pPr>
              <w:jc w:val="center"/>
              <w:rPr>
                <w:sz w:val="20"/>
              </w:rPr>
            </w:pPr>
          </w:p>
        </w:tc>
        <w:tc>
          <w:tcPr>
            <w:tcW w:w="0" w:type="auto"/>
            <w:tcBorders>
              <w:top w:val="nil"/>
              <w:bottom w:val="nil"/>
            </w:tcBorders>
            <w:vAlign w:val="center"/>
            <w:hideMark/>
          </w:tcPr>
          <w:p w14:paraId="42D874F9" w14:textId="77777777" w:rsidR="007922E7" w:rsidRPr="00D373B0" w:rsidRDefault="007922E7">
            <w:pPr>
              <w:jc w:val="center"/>
              <w:rPr>
                <w:sz w:val="20"/>
              </w:rPr>
            </w:pPr>
            <w:r w:rsidRPr="00D373B0">
              <w:rPr>
                <w:sz w:val="20"/>
              </w:rPr>
              <w:t>Target-3</w:t>
            </w:r>
          </w:p>
        </w:tc>
        <w:tc>
          <w:tcPr>
            <w:tcW w:w="0" w:type="auto"/>
            <w:tcBorders>
              <w:top w:val="nil"/>
              <w:bottom w:val="nil"/>
            </w:tcBorders>
            <w:vAlign w:val="center"/>
            <w:hideMark/>
          </w:tcPr>
          <w:p w14:paraId="050C5F89" w14:textId="77777777" w:rsidR="007922E7" w:rsidRPr="00D373B0" w:rsidRDefault="007922E7">
            <w:pPr>
              <w:jc w:val="center"/>
              <w:rPr>
                <w:sz w:val="20"/>
              </w:rPr>
            </w:pPr>
            <w:r w:rsidRPr="00D373B0">
              <w:rPr>
                <w:sz w:val="20"/>
              </w:rPr>
              <w:t>0.742</w:t>
            </w:r>
          </w:p>
        </w:tc>
        <w:tc>
          <w:tcPr>
            <w:tcW w:w="0" w:type="auto"/>
            <w:tcBorders>
              <w:top w:val="nil"/>
              <w:bottom w:val="nil"/>
            </w:tcBorders>
            <w:vAlign w:val="center"/>
            <w:hideMark/>
          </w:tcPr>
          <w:p w14:paraId="46B9AD89" w14:textId="77777777" w:rsidR="007922E7" w:rsidRPr="00D373B0" w:rsidRDefault="007922E7">
            <w:pPr>
              <w:jc w:val="center"/>
              <w:rPr>
                <w:sz w:val="20"/>
              </w:rPr>
            </w:pPr>
            <w:r w:rsidRPr="00D373B0">
              <w:rPr>
                <w:sz w:val="20"/>
              </w:rPr>
              <w:t>0.749</w:t>
            </w:r>
          </w:p>
        </w:tc>
        <w:tc>
          <w:tcPr>
            <w:tcW w:w="0" w:type="auto"/>
            <w:tcBorders>
              <w:top w:val="nil"/>
              <w:bottom w:val="nil"/>
            </w:tcBorders>
            <w:vAlign w:val="center"/>
            <w:hideMark/>
          </w:tcPr>
          <w:p w14:paraId="5C434566" w14:textId="77777777" w:rsidR="007922E7" w:rsidRPr="00D373B0" w:rsidRDefault="007922E7">
            <w:pPr>
              <w:jc w:val="center"/>
              <w:rPr>
                <w:sz w:val="20"/>
              </w:rPr>
            </w:pPr>
            <w:r w:rsidRPr="00D373B0">
              <w:rPr>
                <w:sz w:val="20"/>
              </w:rPr>
              <w:t>0.742</w:t>
            </w:r>
          </w:p>
        </w:tc>
        <w:tc>
          <w:tcPr>
            <w:tcW w:w="0" w:type="auto"/>
            <w:tcBorders>
              <w:top w:val="nil"/>
              <w:bottom w:val="nil"/>
            </w:tcBorders>
            <w:vAlign w:val="center"/>
            <w:hideMark/>
          </w:tcPr>
          <w:p w14:paraId="1BCA31B9" w14:textId="77777777" w:rsidR="007922E7" w:rsidRPr="00D373B0" w:rsidRDefault="007922E7">
            <w:pPr>
              <w:jc w:val="center"/>
              <w:rPr>
                <w:sz w:val="20"/>
              </w:rPr>
            </w:pPr>
            <w:r w:rsidRPr="00D373B0">
              <w:rPr>
                <w:sz w:val="20"/>
              </w:rPr>
              <w:t>0.743</w:t>
            </w:r>
          </w:p>
        </w:tc>
      </w:tr>
      <w:tr w:rsidR="007922E7" w:rsidRPr="00D373B0" w14:paraId="0DAE37B7" w14:textId="77777777" w:rsidTr="00E12B0E">
        <w:trPr>
          <w:jc w:val="center"/>
        </w:trPr>
        <w:tc>
          <w:tcPr>
            <w:tcW w:w="0" w:type="auto"/>
            <w:vMerge/>
            <w:vAlign w:val="center"/>
            <w:hideMark/>
          </w:tcPr>
          <w:p w14:paraId="22C85DD9" w14:textId="77777777" w:rsidR="007922E7" w:rsidRPr="00D373B0" w:rsidRDefault="007922E7">
            <w:pPr>
              <w:jc w:val="center"/>
              <w:rPr>
                <w:sz w:val="20"/>
              </w:rPr>
            </w:pPr>
          </w:p>
        </w:tc>
        <w:tc>
          <w:tcPr>
            <w:tcW w:w="0" w:type="auto"/>
            <w:tcBorders>
              <w:top w:val="nil"/>
              <w:bottom w:val="nil"/>
            </w:tcBorders>
            <w:vAlign w:val="center"/>
            <w:hideMark/>
          </w:tcPr>
          <w:p w14:paraId="7BC51130" w14:textId="77777777" w:rsidR="007922E7" w:rsidRPr="00D373B0" w:rsidRDefault="007922E7">
            <w:pPr>
              <w:jc w:val="center"/>
              <w:rPr>
                <w:sz w:val="20"/>
              </w:rPr>
            </w:pPr>
            <w:r w:rsidRPr="00D373B0">
              <w:rPr>
                <w:sz w:val="20"/>
              </w:rPr>
              <w:t>Target-2</w:t>
            </w:r>
          </w:p>
        </w:tc>
        <w:tc>
          <w:tcPr>
            <w:tcW w:w="0" w:type="auto"/>
            <w:tcBorders>
              <w:top w:val="nil"/>
              <w:bottom w:val="nil"/>
            </w:tcBorders>
            <w:vAlign w:val="center"/>
            <w:hideMark/>
          </w:tcPr>
          <w:p w14:paraId="523169F4" w14:textId="77777777" w:rsidR="007922E7" w:rsidRPr="00D373B0" w:rsidRDefault="007922E7">
            <w:pPr>
              <w:jc w:val="center"/>
              <w:rPr>
                <w:sz w:val="20"/>
              </w:rPr>
            </w:pPr>
            <w:r w:rsidRPr="00D373B0">
              <w:rPr>
                <w:sz w:val="20"/>
              </w:rPr>
              <w:t>0.827</w:t>
            </w:r>
          </w:p>
        </w:tc>
        <w:tc>
          <w:tcPr>
            <w:tcW w:w="0" w:type="auto"/>
            <w:tcBorders>
              <w:top w:val="nil"/>
              <w:bottom w:val="nil"/>
            </w:tcBorders>
            <w:vAlign w:val="center"/>
            <w:hideMark/>
          </w:tcPr>
          <w:p w14:paraId="4CBA97DF" w14:textId="77777777" w:rsidR="007922E7" w:rsidRPr="00D373B0" w:rsidRDefault="007922E7">
            <w:pPr>
              <w:jc w:val="center"/>
              <w:rPr>
                <w:sz w:val="20"/>
              </w:rPr>
            </w:pPr>
            <w:r w:rsidRPr="00D373B0">
              <w:rPr>
                <w:sz w:val="20"/>
              </w:rPr>
              <w:t>0.827</w:t>
            </w:r>
          </w:p>
        </w:tc>
        <w:tc>
          <w:tcPr>
            <w:tcW w:w="0" w:type="auto"/>
            <w:tcBorders>
              <w:top w:val="nil"/>
              <w:bottom w:val="nil"/>
            </w:tcBorders>
            <w:vAlign w:val="center"/>
            <w:hideMark/>
          </w:tcPr>
          <w:p w14:paraId="2D6124DF" w14:textId="77777777" w:rsidR="007922E7" w:rsidRPr="00D373B0" w:rsidRDefault="007922E7">
            <w:pPr>
              <w:jc w:val="center"/>
              <w:rPr>
                <w:sz w:val="20"/>
              </w:rPr>
            </w:pPr>
            <w:r w:rsidRPr="00D373B0">
              <w:rPr>
                <w:sz w:val="20"/>
              </w:rPr>
              <w:t>0.827</w:t>
            </w:r>
          </w:p>
        </w:tc>
        <w:tc>
          <w:tcPr>
            <w:tcW w:w="0" w:type="auto"/>
            <w:tcBorders>
              <w:top w:val="nil"/>
              <w:bottom w:val="nil"/>
            </w:tcBorders>
            <w:vAlign w:val="center"/>
            <w:hideMark/>
          </w:tcPr>
          <w:p w14:paraId="02D05735" w14:textId="77777777" w:rsidR="007922E7" w:rsidRPr="00D373B0" w:rsidRDefault="007922E7">
            <w:pPr>
              <w:jc w:val="center"/>
              <w:rPr>
                <w:sz w:val="20"/>
              </w:rPr>
            </w:pPr>
            <w:r w:rsidRPr="00D373B0">
              <w:rPr>
                <w:sz w:val="20"/>
              </w:rPr>
              <w:t>0.827</w:t>
            </w:r>
          </w:p>
        </w:tc>
      </w:tr>
      <w:tr w:rsidR="007922E7" w:rsidRPr="00D373B0" w14:paraId="091BE9A0" w14:textId="77777777" w:rsidTr="00E12B0E">
        <w:trPr>
          <w:jc w:val="center"/>
        </w:trPr>
        <w:tc>
          <w:tcPr>
            <w:tcW w:w="0" w:type="auto"/>
            <w:vMerge/>
            <w:vAlign w:val="center"/>
            <w:hideMark/>
          </w:tcPr>
          <w:p w14:paraId="6F9C2871" w14:textId="77777777" w:rsidR="007922E7" w:rsidRPr="00D373B0" w:rsidRDefault="007922E7">
            <w:pPr>
              <w:jc w:val="center"/>
              <w:rPr>
                <w:sz w:val="20"/>
              </w:rPr>
            </w:pPr>
          </w:p>
        </w:tc>
        <w:tc>
          <w:tcPr>
            <w:tcW w:w="0" w:type="auto"/>
            <w:tcBorders>
              <w:top w:val="nil"/>
              <w:bottom w:val="single" w:sz="4" w:space="0" w:color="auto"/>
            </w:tcBorders>
            <w:vAlign w:val="center"/>
            <w:hideMark/>
          </w:tcPr>
          <w:p w14:paraId="54C87A66" w14:textId="77777777" w:rsidR="007922E7" w:rsidRPr="00D373B0" w:rsidRDefault="007922E7">
            <w:pPr>
              <w:jc w:val="center"/>
              <w:rPr>
                <w:sz w:val="20"/>
              </w:rPr>
            </w:pPr>
            <w:r w:rsidRPr="00D373B0">
              <w:rPr>
                <w:sz w:val="20"/>
              </w:rPr>
              <w:t>Target-</w:t>
            </w:r>
            <w:proofErr w:type="spellStart"/>
            <w:r w:rsidRPr="00D373B0">
              <w:rPr>
                <w:sz w:val="20"/>
              </w:rPr>
              <w:t>mnm</w:t>
            </w:r>
            <w:proofErr w:type="spellEnd"/>
          </w:p>
        </w:tc>
        <w:tc>
          <w:tcPr>
            <w:tcW w:w="0" w:type="auto"/>
            <w:tcBorders>
              <w:top w:val="nil"/>
              <w:bottom w:val="single" w:sz="4" w:space="0" w:color="auto"/>
            </w:tcBorders>
            <w:vAlign w:val="center"/>
            <w:hideMark/>
          </w:tcPr>
          <w:p w14:paraId="2A0C84EE" w14:textId="77777777" w:rsidR="007922E7" w:rsidRPr="00D373B0" w:rsidRDefault="007922E7">
            <w:pPr>
              <w:jc w:val="center"/>
              <w:rPr>
                <w:sz w:val="20"/>
              </w:rPr>
            </w:pPr>
            <w:r w:rsidRPr="00D373B0">
              <w:rPr>
                <w:sz w:val="20"/>
              </w:rPr>
              <w:t>0.873</w:t>
            </w:r>
          </w:p>
        </w:tc>
        <w:tc>
          <w:tcPr>
            <w:tcW w:w="0" w:type="auto"/>
            <w:tcBorders>
              <w:top w:val="nil"/>
              <w:bottom w:val="single" w:sz="4" w:space="0" w:color="auto"/>
            </w:tcBorders>
            <w:vAlign w:val="center"/>
            <w:hideMark/>
          </w:tcPr>
          <w:p w14:paraId="3D546B30" w14:textId="77777777" w:rsidR="007922E7" w:rsidRPr="00D373B0" w:rsidRDefault="007922E7">
            <w:pPr>
              <w:jc w:val="center"/>
              <w:rPr>
                <w:sz w:val="20"/>
              </w:rPr>
            </w:pPr>
            <w:r w:rsidRPr="00D373B0">
              <w:rPr>
                <w:sz w:val="20"/>
              </w:rPr>
              <w:t>0.864</w:t>
            </w:r>
          </w:p>
        </w:tc>
        <w:tc>
          <w:tcPr>
            <w:tcW w:w="0" w:type="auto"/>
            <w:tcBorders>
              <w:top w:val="nil"/>
              <w:bottom w:val="single" w:sz="4" w:space="0" w:color="auto"/>
            </w:tcBorders>
            <w:vAlign w:val="center"/>
            <w:hideMark/>
          </w:tcPr>
          <w:p w14:paraId="6AA0EA46" w14:textId="77777777" w:rsidR="007922E7" w:rsidRPr="00D373B0" w:rsidRDefault="007922E7">
            <w:pPr>
              <w:jc w:val="center"/>
              <w:rPr>
                <w:sz w:val="20"/>
              </w:rPr>
            </w:pPr>
            <w:r w:rsidRPr="00D373B0">
              <w:rPr>
                <w:sz w:val="20"/>
              </w:rPr>
              <w:t>0.873</w:t>
            </w:r>
          </w:p>
        </w:tc>
        <w:tc>
          <w:tcPr>
            <w:tcW w:w="0" w:type="auto"/>
            <w:tcBorders>
              <w:top w:val="nil"/>
              <w:bottom w:val="single" w:sz="4" w:space="0" w:color="auto"/>
            </w:tcBorders>
            <w:vAlign w:val="center"/>
            <w:hideMark/>
          </w:tcPr>
          <w:p w14:paraId="3A487777" w14:textId="77777777" w:rsidR="007922E7" w:rsidRPr="00D373B0" w:rsidRDefault="007922E7">
            <w:pPr>
              <w:jc w:val="center"/>
              <w:rPr>
                <w:sz w:val="20"/>
              </w:rPr>
            </w:pPr>
            <w:r w:rsidRPr="00D373B0">
              <w:rPr>
                <w:sz w:val="20"/>
              </w:rPr>
              <w:t>0.860</w:t>
            </w:r>
          </w:p>
        </w:tc>
      </w:tr>
    </w:tbl>
    <w:p w14:paraId="18FAC845" w14:textId="77777777" w:rsidR="00AA10F3" w:rsidRPr="00D373B0" w:rsidRDefault="00AA10F3" w:rsidP="00133595">
      <w:pPr>
        <w:pStyle w:val="Paragraph"/>
      </w:pPr>
    </w:p>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1156"/>
        <w:gridCol w:w="1485"/>
        <w:gridCol w:w="1155"/>
        <w:gridCol w:w="1131"/>
        <w:gridCol w:w="850"/>
        <w:gridCol w:w="1088"/>
      </w:tblGrid>
      <w:tr w:rsidR="0085258A" w:rsidRPr="00D373B0" w14:paraId="0F08F709" w14:textId="77777777" w:rsidTr="0085258A">
        <w:trPr>
          <w:jc w:val="center"/>
        </w:trPr>
        <w:tc>
          <w:tcPr>
            <w:tcW w:w="0" w:type="auto"/>
            <w:gridSpan w:val="6"/>
            <w:tcBorders>
              <w:top w:val="nil"/>
            </w:tcBorders>
            <w:vAlign w:val="center"/>
          </w:tcPr>
          <w:p w14:paraId="102FA63C" w14:textId="37D94D7A" w:rsidR="0085258A" w:rsidRPr="00D373B0" w:rsidRDefault="0085258A" w:rsidP="00615589">
            <w:pPr>
              <w:spacing w:before="120"/>
              <w:jc w:val="both"/>
              <w:rPr>
                <w:sz w:val="18"/>
                <w:szCs w:val="18"/>
              </w:rPr>
            </w:pPr>
            <w:r w:rsidRPr="00D373B0">
              <w:rPr>
                <w:b/>
                <w:bCs/>
                <w:sz w:val="18"/>
                <w:szCs w:val="18"/>
              </w:rPr>
              <w:t>TABLE 5.</w:t>
            </w:r>
            <w:r w:rsidRPr="00D373B0">
              <w:rPr>
                <w:sz w:val="18"/>
                <w:szCs w:val="18"/>
              </w:rPr>
              <w:t xml:space="preserve"> Comparative Analysis of Baseline and Target-</w:t>
            </w:r>
            <w:proofErr w:type="spellStart"/>
            <w:r w:rsidRPr="00D373B0">
              <w:rPr>
                <w:sz w:val="18"/>
                <w:szCs w:val="18"/>
              </w:rPr>
              <w:t>mnm</w:t>
            </w:r>
            <w:proofErr w:type="spellEnd"/>
            <w:r w:rsidRPr="00D373B0">
              <w:rPr>
                <w:sz w:val="18"/>
                <w:szCs w:val="18"/>
              </w:rPr>
              <w:t xml:space="preserve"> Groupings with the Baseline</w:t>
            </w:r>
          </w:p>
        </w:tc>
      </w:tr>
      <w:tr w:rsidR="008D6EBD" w:rsidRPr="00D373B0" w14:paraId="025A40E4" w14:textId="77777777" w:rsidTr="00E61A2D">
        <w:trPr>
          <w:jc w:val="center"/>
        </w:trPr>
        <w:tc>
          <w:tcPr>
            <w:tcW w:w="0" w:type="auto"/>
            <w:tcBorders>
              <w:bottom w:val="single" w:sz="4" w:space="0" w:color="auto"/>
            </w:tcBorders>
            <w:vAlign w:val="center"/>
            <w:hideMark/>
          </w:tcPr>
          <w:p w14:paraId="428A9054" w14:textId="77777777" w:rsidR="008D6EBD" w:rsidRPr="00D373B0" w:rsidRDefault="008D6EBD">
            <w:pPr>
              <w:jc w:val="center"/>
              <w:rPr>
                <w:b/>
                <w:bCs/>
                <w:sz w:val="18"/>
                <w:szCs w:val="18"/>
              </w:rPr>
            </w:pPr>
            <w:r w:rsidRPr="00D373B0">
              <w:rPr>
                <w:b/>
                <w:bCs/>
                <w:sz w:val="18"/>
                <w:szCs w:val="18"/>
              </w:rPr>
              <w:t>Classifier</w:t>
            </w:r>
          </w:p>
        </w:tc>
        <w:tc>
          <w:tcPr>
            <w:tcW w:w="0" w:type="auto"/>
            <w:tcBorders>
              <w:bottom w:val="single" w:sz="4" w:space="0" w:color="auto"/>
            </w:tcBorders>
            <w:vAlign w:val="center"/>
            <w:hideMark/>
          </w:tcPr>
          <w:p w14:paraId="58CFABD3" w14:textId="77777777" w:rsidR="008D6EBD" w:rsidRPr="00D373B0" w:rsidRDefault="008D6EBD">
            <w:pPr>
              <w:jc w:val="center"/>
              <w:rPr>
                <w:b/>
                <w:bCs/>
                <w:sz w:val="18"/>
                <w:szCs w:val="18"/>
              </w:rPr>
            </w:pPr>
            <w:r w:rsidRPr="00D373B0">
              <w:rPr>
                <w:b/>
                <w:bCs/>
                <w:sz w:val="18"/>
                <w:szCs w:val="18"/>
              </w:rPr>
              <w:t>Method</w:t>
            </w:r>
          </w:p>
        </w:tc>
        <w:tc>
          <w:tcPr>
            <w:tcW w:w="0" w:type="auto"/>
            <w:tcBorders>
              <w:bottom w:val="single" w:sz="4" w:space="0" w:color="auto"/>
            </w:tcBorders>
            <w:vAlign w:val="center"/>
            <w:hideMark/>
          </w:tcPr>
          <w:p w14:paraId="31FF982B" w14:textId="77777777" w:rsidR="008D6EBD" w:rsidRPr="00D373B0" w:rsidRDefault="008D6EBD">
            <w:pPr>
              <w:jc w:val="center"/>
              <w:rPr>
                <w:b/>
                <w:bCs/>
                <w:sz w:val="18"/>
                <w:szCs w:val="18"/>
              </w:rPr>
            </w:pPr>
            <w:r w:rsidRPr="00D373B0">
              <w:rPr>
                <w:b/>
                <w:bCs/>
                <w:sz w:val="18"/>
                <w:szCs w:val="18"/>
              </w:rPr>
              <w:t>Accuracy</w:t>
            </w:r>
          </w:p>
        </w:tc>
        <w:tc>
          <w:tcPr>
            <w:tcW w:w="0" w:type="auto"/>
            <w:tcBorders>
              <w:bottom w:val="single" w:sz="4" w:space="0" w:color="auto"/>
            </w:tcBorders>
            <w:vAlign w:val="center"/>
            <w:hideMark/>
          </w:tcPr>
          <w:p w14:paraId="357D6D48" w14:textId="77777777" w:rsidR="008D6EBD" w:rsidRPr="00D373B0" w:rsidRDefault="008D6EBD">
            <w:pPr>
              <w:jc w:val="center"/>
              <w:rPr>
                <w:b/>
                <w:bCs/>
                <w:sz w:val="18"/>
                <w:szCs w:val="18"/>
              </w:rPr>
            </w:pPr>
            <w:r w:rsidRPr="00D373B0">
              <w:rPr>
                <w:b/>
                <w:bCs/>
                <w:sz w:val="18"/>
                <w:szCs w:val="18"/>
              </w:rPr>
              <w:t>Precision</w:t>
            </w:r>
          </w:p>
        </w:tc>
        <w:tc>
          <w:tcPr>
            <w:tcW w:w="0" w:type="auto"/>
            <w:tcBorders>
              <w:bottom w:val="single" w:sz="4" w:space="0" w:color="auto"/>
            </w:tcBorders>
            <w:vAlign w:val="center"/>
            <w:hideMark/>
          </w:tcPr>
          <w:p w14:paraId="27D63DD2" w14:textId="77777777" w:rsidR="008D6EBD" w:rsidRPr="00D373B0" w:rsidRDefault="008D6EBD">
            <w:pPr>
              <w:jc w:val="center"/>
              <w:rPr>
                <w:b/>
                <w:bCs/>
                <w:sz w:val="18"/>
                <w:szCs w:val="18"/>
              </w:rPr>
            </w:pPr>
            <w:r w:rsidRPr="00D373B0">
              <w:rPr>
                <w:b/>
                <w:bCs/>
                <w:sz w:val="18"/>
                <w:szCs w:val="18"/>
              </w:rPr>
              <w:t>Recall</w:t>
            </w:r>
          </w:p>
        </w:tc>
        <w:tc>
          <w:tcPr>
            <w:tcW w:w="0" w:type="auto"/>
            <w:tcBorders>
              <w:bottom w:val="single" w:sz="4" w:space="0" w:color="auto"/>
            </w:tcBorders>
            <w:vAlign w:val="center"/>
            <w:hideMark/>
          </w:tcPr>
          <w:p w14:paraId="610E72E2" w14:textId="77777777" w:rsidR="008D6EBD" w:rsidRPr="00D373B0" w:rsidRDefault="008D6EBD">
            <w:pPr>
              <w:jc w:val="center"/>
              <w:rPr>
                <w:b/>
                <w:bCs/>
                <w:sz w:val="18"/>
                <w:szCs w:val="18"/>
              </w:rPr>
            </w:pPr>
            <w:r w:rsidRPr="00D373B0">
              <w:rPr>
                <w:b/>
                <w:bCs/>
                <w:sz w:val="18"/>
                <w:szCs w:val="18"/>
              </w:rPr>
              <w:t>F1 Score</w:t>
            </w:r>
          </w:p>
        </w:tc>
      </w:tr>
      <w:tr w:rsidR="008D6EBD" w:rsidRPr="00D373B0" w14:paraId="787A94B2" w14:textId="77777777" w:rsidTr="00E61A2D">
        <w:trPr>
          <w:jc w:val="center"/>
        </w:trPr>
        <w:tc>
          <w:tcPr>
            <w:tcW w:w="0" w:type="auto"/>
            <w:vMerge w:val="restart"/>
            <w:vAlign w:val="center"/>
            <w:hideMark/>
          </w:tcPr>
          <w:p w14:paraId="5B7816CF" w14:textId="77777777" w:rsidR="008D6EBD" w:rsidRPr="00D373B0" w:rsidRDefault="008D6EBD">
            <w:pPr>
              <w:jc w:val="center"/>
              <w:rPr>
                <w:sz w:val="20"/>
              </w:rPr>
            </w:pPr>
            <w:r w:rsidRPr="00D373B0">
              <w:rPr>
                <w:sz w:val="20"/>
              </w:rPr>
              <w:t>LR</w:t>
            </w:r>
          </w:p>
        </w:tc>
        <w:tc>
          <w:tcPr>
            <w:tcW w:w="0" w:type="auto"/>
            <w:tcBorders>
              <w:bottom w:val="nil"/>
            </w:tcBorders>
            <w:vAlign w:val="center"/>
            <w:hideMark/>
          </w:tcPr>
          <w:p w14:paraId="290FF4F2" w14:textId="77777777" w:rsidR="008D6EBD" w:rsidRPr="00D373B0" w:rsidRDefault="008D6EBD">
            <w:pPr>
              <w:jc w:val="center"/>
              <w:rPr>
                <w:sz w:val="20"/>
              </w:rPr>
            </w:pPr>
            <w:r w:rsidRPr="00D373B0">
              <w:rPr>
                <w:sz w:val="20"/>
              </w:rPr>
              <w:t>Baseline</w:t>
            </w:r>
          </w:p>
        </w:tc>
        <w:tc>
          <w:tcPr>
            <w:tcW w:w="0" w:type="auto"/>
            <w:tcBorders>
              <w:bottom w:val="nil"/>
            </w:tcBorders>
            <w:vAlign w:val="center"/>
            <w:hideMark/>
          </w:tcPr>
          <w:p w14:paraId="6434A80D" w14:textId="77777777" w:rsidR="008D6EBD" w:rsidRPr="00D373B0" w:rsidRDefault="008D6EBD">
            <w:pPr>
              <w:jc w:val="center"/>
              <w:rPr>
                <w:sz w:val="20"/>
              </w:rPr>
            </w:pPr>
            <w:r w:rsidRPr="00D373B0">
              <w:rPr>
                <w:sz w:val="20"/>
              </w:rPr>
              <w:t>0.657</w:t>
            </w:r>
          </w:p>
        </w:tc>
        <w:tc>
          <w:tcPr>
            <w:tcW w:w="0" w:type="auto"/>
            <w:tcBorders>
              <w:bottom w:val="nil"/>
            </w:tcBorders>
            <w:vAlign w:val="center"/>
            <w:hideMark/>
          </w:tcPr>
          <w:p w14:paraId="531FE725" w14:textId="77777777" w:rsidR="008D6EBD" w:rsidRPr="00D373B0" w:rsidRDefault="008D6EBD">
            <w:pPr>
              <w:jc w:val="center"/>
              <w:rPr>
                <w:sz w:val="20"/>
              </w:rPr>
            </w:pPr>
            <w:r w:rsidRPr="00D373B0">
              <w:rPr>
                <w:sz w:val="20"/>
              </w:rPr>
              <w:t>0.618</w:t>
            </w:r>
          </w:p>
        </w:tc>
        <w:tc>
          <w:tcPr>
            <w:tcW w:w="0" w:type="auto"/>
            <w:tcBorders>
              <w:bottom w:val="nil"/>
            </w:tcBorders>
            <w:vAlign w:val="center"/>
            <w:hideMark/>
          </w:tcPr>
          <w:p w14:paraId="09F349EA" w14:textId="77777777" w:rsidR="008D6EBD" w:rsidRPr="00D373B0" w:rsidRDefault="008D6EBD">
            <w:pPr>
              <w:jc w:val="center"/>
              <w:rPr>
                <w:sz w:val="20"/>
              </w:rPr>
            </w:pPr>
            <w:r w:rsidRPr="00D373B0">
              <w:rPr>
                <w:sz w:val="20"/>
              </w:rPr>
              <w:t>0.657</w:t>
            </w:r>
          </w:p>
        </w:tc>
        <w:tc>
          <w:tcPr>
            <w:tcW w:w="0" w:type="auto"/>
            <w:tcBorders>
              <w:bottom w:val="nil"/>
            </w:tcBorders>
            <w:vAlign w:val="center"/>
            <w:hideMark/>
          </w:tcPr>
          <w:p w14:paraId="556756D2" w14:textId="77777777" w:rsidR="008D6EBD" w:rsidRPr="00D373B0" w:rsidRDefault="008D6EBD">
            <w:pPr>
              <w:jc w:val="center"/>
              <w:rPr>
                <w:sz w:val="20"/>
              </w:rPr>
            </w:pPr>
            <w:r w:rsidRPr="00D373B0">
              <w:rPr>
                <w:sz w:val="20"/>
              </w:rPr>
              <w:t>0.633</w:t>
            </w:r>
          </w:p>
        </w:tc>
      </w:tr>
      <w:tr w:rsidR="008D6EBD" w:rsidRPr="00D373B0" w14:paraId="131AA655" w14:textId="77777777" w:rsidTr="00E61A2D">
        <w:trPr>
          <w:jc w:val="center"/>
        </w:trPr>
        <w:tc>
          <w:tcPr>
            <w:tcW w:w="0" w:type="auto"/>
            <w:vMerge/>
            <w:tcBorders>
              <w:bottom w:val="nil"/>
            </w:tcBorders>
            <w:vAlign w:val="center"/>
            <w:hideMark/>
          </w:tcPr>
          <w:p w14:paraId="11A76BC6" w14:textId="77777777" w:rsidR="008D6EBD" w:rsidRPr="00D373B0" w:rsidRDefault="008D6EBD">
            <w:pPr>
              <w:jc w:val="center"/>
              <w:rPr>
                <w:sz w:val="20"/>
              </w:rPr>
            </w:pPr>
          </w:p>
        </w:tc>
        <w:tc>
          <w:tcPr>
            <w:tcW w:w="0" w:type="auto"/>
            <w:tcBorders>
              <w:top w:val="nil"/>
              <w:bottom w:val="nil"/>
            </w:tcBorders>
            <w:vAlign w:val="center"/>
            <w:hideMark/>
          </w:tcPr>
          <w:p w14:paraId="5EDE4F30" w14:textId="77777777" w:rsidR="008D6EBD" w:rsidRPr="00D373B0" w:rsidRDefault="008D6EBD">
            <w:pPr>
              <w:jc w:val="center"/>
              <w:rPr>
                <w:sz w:val="20"/>
              </w:rPr>
            </w:pPr>
            <w:r w:rsidRPr="00D373B0">
              <w:rPr>
                <w:sz w:val="20"/>
              </w:rPr>
              <w:t>Target-</w:t>
            </w:r>
            <w:proofErr w:type="spellStart"/>
            <w:r w:rsidRPr="00D373B0">
              <w:rPr>
                <w:sz w:val="20"/>
              </w:rPr>
              <w:t>mnm</w:t>
            </w:r>
            <w:proofErr w:type="spellEnd"/>
          </w:p>
        </w:tc>
        <w:tc>
          <w:tcPr>
            <w:tcW w:w="0" w:type="auto"/>
            <w:tcBorders>
              <w:top w:val="nil"/>
              <w:bottom w:val="nil"/>
            </w:tcBorders>
            <w:vAlign w:val="center"/>
            <w:hideMark/>
          </w:tcPr>
          <w:p w14:paraId="1190D07D" w14:textId="77777777" w:rsidR="008D6EBD" w:rsidRPr="00D373B0" w:rsidRDefault="008D6EBD">
            <w:pPr>
              <w:jc w:val="center"/>
              <w:rPr>
                <w:sz w:val="20"/>
              </w:rPr>
            </w:pPr>
            <w:r w:rsidRPr="00D373B0">
              <w:rPr>
                <w:sz w:val="20"/>
              </w:rPr>
              <w:t>0.801</w:t>
            </w:r>
          </w:p>
        </w:tc>
        <w:tc>
          <w:tcPr>
            <w:tcW w:w="0" w:type="auto"/>
            <w:tcBorders>
              <w:top w:val="nil"/>
              <w:bottom w:val="nil"/>
            </w:tcBorders>
            <w:vAlign w:val="center"/>
            <w:hideMark/>
          </w:tcPr>
          <w:p w14:paraId="7B9AFC09" w14:textId="77777777" w:rsidR="008D6EBD" w:rsidRPr="00D373B0" w:rsidRDefault="008D6EBD">
            <w:pPr>
              <w:jc w:val="center"/>
              <w:rPr>
                <w:sz w:val="20"/>
              </w:rPr>
            </w:pPr>
            <w:r w:rsidRPr="00D373B0">
              <w:rPr>
                <w:sz w:val="20"/>
              </w:rPr>
              <w:t>0.793</w:t>
            </w:r>
          </w:p>
        </w:tc>
        <w:tc>
          <w:tcPr>
            <w:tcW w:w="0" w:type="auto"/>
            <w:tcBorders>
              <w:top w:val="nil"/>
              <w:bottom w:val="nil"/>
            </w:tcBorders>
            <w:vAlign w:val="center"/>
            <w:hideMark/>
          </w:tcPr>
          <w:p w14:paraId="03C3E10E" w14:textId="77777777" w:rsidR="008D6EBD" w:rsidRPr="00D373B0" w:rsidRDefault="008D6EBD">
            <w:pPr>
              <w:jc w:val="center"/>
              <w:rPr>
                <w:sz w:val="20"/>
              </w:rPr>
            </w:pPr>
            <w:r w:rsidRPr="00D373B0">
              <w:rPr>
                <w:sz w:val="20"/>
              </w:rPr>
              <w:t>0.801</w:t>
            </w:r>
          </w:p>
        </w:tc>
        <w:tc>
          <w:tcPr>
            <w:tcW w:w="0" w:type="auto"/>
            <w:tcBorders>
              <w:top w:val="nil"/>
              <w:bottom w:val="nil"/>
            </w:tcBorders>
            <w:vAlign w:val="center"/>
            <w:hideMark/>
          </w:tcPr>
          <w:p w14:paraId="0C9D8C43" w14:textId="77777777" w:rsidR="008D6EBD" w:rsidRPr="00D373B0" w:rsidRDefault="008D6EBD">
            <w:pPr>
              <w:jc w:val="center"/>
              <w:rPr>
                <w:sz w:val="20"/>
              </w:rPr>
            </w:pPr>
            <w:r w:rsidRPr="00D373B0">
              <w:rPr>
                <w:sz w:val="20"/>
              </w:rPr>
              <w:t>0.793</w:t>
            </w:r>
          </w:p>
        </w:tc>
      </w:tr>
      <w:tr w:rsidR="008D6EBD" w:rsidRPr="00D373B0" w14:paraId="71F1C78C" w14:textId="77777777" w:rsidTr="00E61A2D">
        <w:trPr>
          <w:jc w:val="center"/>
        </w:trPr>
        <w:tc>
          <w:tcPr>
            <w:tcW w:w="0" w:type="auto"/>
            <w:vMerge w:val="restart"/>
            <w:tcBorders>
              <w:top w:val="nil"/>
            </w:tcBorders>
            <w:vAlign w:val="center"/>
            <w:hideMark/>
          </w:tcPr>
          <w:p w14:paraId="006BC301" w14:textId="77777777" w:rsidR="008D6EBD" w:rsidRPr="00D373B0" w:rsidRDefault="008D6EBD">
            <w:pPr>
              <w:jc w:val="center"/>
              <w:rPr>
                <w:sz w:val="20"/>
              </w:rPr>
            </w:pPr>
            <w:r w:rsidRPr="00D373B0">
              <w:rPr>
                <w:sz w:val="20"/>
              </w:rPr>
              <w:t>SVM</w:t>
            </w:r>
          </w:p>
        </w:tc>
        <w:tc>
          <w:tcPr>
            <w:tcW w:w="0" w:type="auto"/>
            <w:tcBorders>
              <w:top w:val="nil"/>
              <w:bottom w:val="nil"/>
            </w:tcBorders>
            <w:vAlign w:val="center"/>
            <w:hideMark/>
          </w:tcPr>
          <w:p w14:paraId="4124B2B6" w14:textId="77777777" w:rsidR="008D6EBD" w:rsidRPr="00D373B0" w:rsidRDefault="008D6EBD">
            <w:pPr>
              <w:jc w:val="center"/>
              <w:rPr>
                <w:sz w:val="20"/>
              </w:rPr>
            </w:pPr>
            <w:r w:rsidRPr="00D373B0">
              <w:rPr>
                <w:sz w:val="20"/>
              </w:rPr>
              <w:t>Baseline</w:t>
            </w:r>
          </w:p>
        </w:tc>
        <w:tc>
          <w:tcPr>
            <w:tcW w:w="0" w:type="auto"/>
            <w:tcBorders>
              <w:top w:val="nil"/>
              <w:bottom w:val="nil"/>
            </w:tcBorders>
            <w:vAlign w:val="center"/>
            <w:hideMark/>
          </w:tcPr>
          <w:p w14:paraId="37E8D68C" w14:textId="77777777" w:rsidR="008D6EBD" w:rsidRPr="00D373B0" w:rsidRDefault="008D6EBD">
            <w:pPr>
              <w:jc w:val="center"/>
              <w:rPr>
                <w:sz w:val="20"/>
              </w:rPr>
            </w:pPr>
            <w:r w:rsidRPr="00D373B0">
              <w:rPr>
                <w:sz w:val="20"/>
              </w:rPr>
              <w:t>0.664</w:t>
            </w:r>
          </w:p>
        </w:tc>
        <w:tc>
          <w:tcPr>
            <w:tcW w:w="0" w:type="auto"/>
            <w:tcBorders>
              <w:top w:val="nil"/>
              <w:bottom w:val="nil"/>
            </w:tcBorders>
            <w:vAlign w:val="center"/>
            <w:hideMark/>
          </w:tcPr>
          <w:p w14:paraId="7A7B8369" w14:textId="77777777" w:rsidR="008D6EBD" w:rsidRPr="00D373B0" w:rsidRDefault="008D6EBD">
            <w:pPr>
              <w:jc w:val="center"/>
              <w:rPr>
                <w:sz w:val="20"/>
              </w:rPr>
            </w:pPr>
            <w:r w:rsidRPr="00D373B0">
              <w:rPr>
                <w:sz w:val="20"/>
              </w:rPr>
              <w:t>0.624</w:t>
            </w:r>
          </w:p>
        </w:tc>
        <w:tc>
          <w:tcPr>
            <w:tcW w:w="0" w:type="auto"/>
            <w:tcBorders>
              <w:top w:val="nil"/>
              <w:bottom w:val="nil"/>
            </w:tcBorders>
            <w:vAlign w:val="center"/>
            <w:hideMark/>
          </w:tcPr>
          <w:p w14:paraId="6F6D4914" w14:textId="77777777" w:rsidR="008D6EBD" w:rsidRPr="00D373B0" w:rsidRDefault="008D6EBD">
            <w:pPr>
              <w:jc w:val="center"/>
              <w:rPr>
                <w:sz w:val="20"/>
              </w:rPr>
            </w:pPr>
            <w:r w:rsidRPr="00D373B0">
              <w:rPr>
                <w:sz w:val="20"/>
              </w:rPr>
              <w:t>0.664</w:t>
            </w:r>
          </w:p>
        </w:tc>
        <w:tc>
          <w:tcPr>
            <w:tcW w:w="0" w:type="auto"/>
            <w:tcBorders>
              <w:top w:val="nil"/>
              <w:bottom w:val="nil"/>
            </w:tcBorders>
            <w:vAlign w:val="center"/>
            <w:hideMark/>
          </w:tcPr>
          <w:p w14:paraId="4E9980DF" w14:textId="77777777" w:rsidR="008D6EBD" w:rsidRPr="00D373B0" w:rsidRDefault="008D6EBD">
            <w:pPr>
              <w:jc w:val="center"/>
              <w:rPr>
                <w:sz w:val="20"/>
              </w:rPr>
            </w:pPr>
            <w:r w:rsidRPr="00D373B0">
              <w:rPr>
                <w:sz w:val="20"/>
              </w:rPr>
              <w:t>0.638</w:t>
            </w:r>
          </w:p>
        </w:tc>
      </w:tr>
      <w:tr w:rsidR="008D6EBD" w:rsidRPr="00D373B0" w14:paraId="4B1E10BD" w14:textId="77777777" w:rsidTr="00E61A2D">
        <w:trPr>
          <w:jc w:val="center"/>
        </w:trPr>
        <w:tc>
          <w:tcPr>
            <w:tcW w:w="0" w:type="auto"/>
            <w:vMerge/>
            <w:tcBorders>
              <w:bottom w:val="nil"/>
            </w:tcBorders>
            <w:vAlign w:val="center"/>
            <w:hideMark/>
          </w:tcPr>
          <w:p w14:paraId="63812C36" w14:textId="77777777" w:rsidR="008D6EBD" w:rsidRPr="00D373B0" w:rsidRDefault="008D6EBD">
            <w:pPr>
              <w:jc w:val="center"/>
              <w:rPr>
                <w:sz w:val="20"/>
              </w:rPr>
            </w:pPr>
          </w:p>
        </w:tc>
        <w:tc>
          <w:tcPr>
            <w:tcW w:w="0" w:type="auto"/>
            <w:tcBorders>
              <w:top w:val="nil"/>
              <w:bottom w:val="nil"/>
            </w:tcBorders>
            <w:vAlign w:val="center"/>
            <w:hideMark/>
          </w:tcPr>
          <w:p w14:paraId="6D89F240" w14:textId="77777777" w:rsidR="008D6EBD" w:rsidRPr="00D373B0" w:rsidRDefault="008D6EBD">
            <w:pPr>
              <w:jc w:val="center"/>
              <w:rPr>
                <w:sz w:val="20"/>
              </w:rPr>
            </w:pPr>
            <w:r w:rsidRPr="00D373B0">
              <w:rPr>
                <w:sz w:val="20"/>
              </w:rPr>
              <w:t>Target-</w:t>
            </w:r>
            <w:proofErr w:type="spellStart"/>
            <w:r w:rsidRPr="00D373B0">
              <w:rPr>
                <w:sz w:val="20"/>
              </w:rPr>
              <w:t>mnm</w:t>
            </w:r>
            <w:proofErr w:type="spellEnd"/>
          </w:p>
        </w:tc>
        <w:tc>
          <w:tcPr>
            <w:tcW w:w="0" w:type="auto"/>
            <w:tcBorders>
              <w:top w:val="nil"/>
              <w:bottom w:val="nil"/>
            </w:tcBorders>
            <w:vAlign w:val="center"/>
            <w:hideMark/>
          </w:tcPr>
          <w:p w14:paraId="601F6AE6" w14:textId="77777777" w:rsidR="008D6EBD" w:rsidRPr="00D373B0" w:rsidRDefault="008D6EBD">
            <w:pPr>
              <w:jc w:val="center"/>
              <w:rPr>
                <w:sz w:val="20"/>
              </w:rPr>
            </w:pPr>
            <w:r w:rsidRPr="00D373B0">
              <w:rPr>
                <w:sz w:val="20"/>
              </w:rPr>
              <w:t>0.797</w:t>
            </w:r>
          </w:p>
        </w:tc>
        <w:tc>
          <w:tcPr>
            <w:tcW w:w="0" w:type="auto"/>
            <w:tcBorders>
              <w:top w:val="nil"/>
              <w:bottom w:val="nil"/>
            </w:tcBorders>
            <w:vAlign w:val="center"/>
            <w:hideMark/>
          </w:tcPr>
          <w:p w14:paraId="3054D7E4" w14:textId="77777777" w:rsidR="008D6EBD" w:rsidRPr="00D373B0" w:rsidRDefault="008D6EBD">
            <w:pPr>
              <w:jc w:val="center"/>
              <w:rPr>
                <w:sz w:val="20"/>
              </w:rPr>
            </w:pPr>
            <w:r w:rsidRPr="00D373B0">
              <w:rPr>
                <w:sz w:val="20"/>
              </w:rPr>
              <w:t>0.790</w:t>
            </w:r>
          </w:p>
        </w:tc>
        <w:tc>
          <w:tcPr>
            <w:tcW w:w="0" w:type="auto"/>
            <w:tcBorders>
              <w:top w:val="nil"/>
              <w:bottom w:val="nil"/>
            </w:tcBorders>
            <w:vAlign w:val="center"/>
            <w:hideMark/>
          </w:tcPr>
          <w:p w14:paraId="41EB139B" w14:textId="77777777" w:rsidR="008D6EBD" w:rsidRPr="00D373B0" w:rsidRDefault="008D6EBD">
            <w:pPr>
              <w:jc w:val="center"/>
              <w:rPr>
                <w:sz w:val="20"/>
              </w:rPr>
            </w:pPr>
            <w:r w:rsidRPr="00D373B0">
              <w:rPr>
                <w:sz w:val="20"/>
              </w:rPr>
              <w:t>0.797</w:t>
            </w:r>
          </w:p>
        </w:tc>
        <w:tc>
          <w:tcPr>
            <w:tcW w:w="0" w:type="auto"/>
            <w:tcBorders>
              <w:top w:val="nil"/>
              <w:bottom w:val="nil"/>
            </w:tcBorders>
            <w:vAlign w:val="center"/>
            <w:hideMark/>
          </w:tcPr>
          <w:p w14:paraId="725BE99D" w14:textId="77777777" w:rsidR="008D6EBD" w:rsidRPr="00D373B0" w:rsidRDefault="008D6EBD">
            <w:pPr>
              <w:jc w:val="center"/>
              <w:rPr>
                <w:sz w:val="20"/>
              </w:rPr>
            </w:pPr>
            <w:r w:rsidRPr="00D373B0">
              <w:rPr>
                <w:sz w:val="20"/>
              </w:rPr>
              <w:t>0.790</w:t>
            </w:r>
          </w:p>
        </w:tc>
      </w:tr>
      <w:tr w:rsidR="008D6EBD" w:rsidRPr="00D373B0" w14:paraId="1B1A9A81" w14:textId="77777777" w:rsidTr="00E61A2D">
        <w:trPr>
          <w:trHeight w:val="53"/>
          <w:jc w:val="center"/>
        </w:trPr>
        <w:tc>
          <w:tcPr>
            <w:tcW w:w="0" w:type="auto"/>
            <w:vMerge w:val="restart"/>
            <w:tcBorders>
              <w:top w:val="nil"/>
            </w:tcBorders>
            <w:vAlign w:val="center"/>
            <w:hideMark/>
          </w:tcPr>
          <w:p w14:paraId="5B75014B" w14:textId="77777777" w:rsidR="008D6EBD" w:rsidRPr="00D373B0" w:rsidRDefault="008D6EBD">
            <w:pPr>
              <w:jc w:val="center"/>
              <w:rPr>
                <w:sz w:val="20"/>
              </w:rPr>
            </w:pPr>
            <w:r w:rsidRPr="00D373B0">
              <w:rPr>
                <w:sz w:val="20"/>
              </w:rPr>
              <w:t>XGB</w:t>
            </w:r>
          </w:p>
        </w:tc>
        <w:tc>
          <w:tcPr>
            <w:tcW w:w="0" w:type="auto"/>
            <w:tcBorders>
              <w:top w:val="nil"/>
              <w:bottom w:val="nil"/>
            </w:tcBorders>
            <w:vAlign w:val="center"/>
            <w:hideMark/>
          </w:tcPr>
          <w:p w14:paraId="32BF83E5" w14:textId="77777777" w:rsidR="008D6EBD" w:rsidRPr="00D373B0" w:rsidRDefault="008D6EBD">
            <w:pPr>
              <w:jc w:val="center"/>
              <w:rPr>
                <w:sz w:val="20"/>
              </w:rPr>
            </w:pPr>
            <w:r w:rsidRPr="00D373B0">
              <w:rPr>
                <w:sz w:val="20"/>
              </w:rPr>
              <w:t>Baseline</w:t>
            </w:r>
          </w:p>
        </w:tc>
        <w:tc>
          <w:tcPr>
            <w:tcW w:w="0" w:type="auto"/>
            <w:tcBorders>
              <w:top w:val="nil"/>
              <w:bottom w:val="nil"/>
            </w:tcBorders>
            <w:vAlign w:val="center"/>
            <w:hideMark/>
          </w:tcPr>
          <w:p w14:paraId="7833C660" w14:textId="77777777" w:rsidR="008D6EBD" w:rsidRPr="00D373B0" w:rsidRDefault="008D6EBD">
            <w:pPr>
              <w:jc w:val="center"/>
              <w:rPr>
                <w:sz w:val="20"/>
              </w:rPr>
            </w:pPr>
            <w:r w:rsidRPr="00D373B0">
              <w:rPr>
                <w:sz w:val="20"/>
              </w:rPr>
              <w:t>0.659</w:t>
            </w:r>
          </w:p>
        </w:tc>
        <w:tc>
          <w:tcPr>
            <w:tcW w:w="0" w:type="auto"/>
            <w:tcBorders>
              <w:top w:val="nil"/>
              <w:bottom w:val="nil"/>
            </w:tcBorders>
            <w:vAlign w:val="center"/>
            <w:hideMark/>
          </w:tcPr>
          <w:p w14:paraId="754E3713" w14:textId="77777777" w:rsidR="008D6EBD" w:rsidRPr="00D373B0" w:rsidRDefault="008D6EBD">
            <w:pPr>
              <w:jc w:val="center"/>
              <w:rPr>
                <w:sz w:val="20"/>
              </w:rPr>
            </w:pPr>
            <w:r w:rsidRPr="00D373B0">
              <w:rPr>
                <w:sz w:val="20"/>
              </w:rPr>
              <w:t>0.623</w:t>
            </w:r>
          </w:p>
        </w:tc>
        <w:tc>
          <w:tcPr>
            <w:tcW w:w="0" w:type="auto"/>
            <w:tcBorders>
              <w:top w:val="nil"/>
              <w:bottom w:val="nil"/>
            </w:tcBorders>
            <w:vAlign w:val="center"/>
            <w:hideMark/>
          </w:tcPr>
          <w:p w14:paraId="54A3CAD0" w14:textId="77777777" w:rsidR="008D6EBD" w:rsidRPr="00D373B0" w:rsidRDefault="008D6EBD">
            <w:pPr>
              <w:jc w:val="center"/>
              <w:rPr>
                <w:sz w:val="20"/>
              </w:rPr>
            </w:pPr>
            <w:r w:rsidRPr="00D373B0">
              <w:rPr>
                <w:sz w:val="20"/>
              </w:rPr>
              <w:t>0.659</w:t>
            </w:r>
          </w:p>
        </w:tc>
        <w:tc>
          <w:tcPr>
            <w:tcW w:w="0" w:type="auto"/>
            <w:tcBorders>
              <w:top w:val="nil"/>
              <w:bottom w:val="nil"/>
            </w:tcBorders>
            <w:vAlign w:val="center"/>
            <w:hideMark/>
          </w:tcPr>
          <w:p w14:paraId="2AA87198" w14:textId="77777777" w:rsidR="008D6EBD" w:rsidRPr="00D373B0" w:rsidRDefault="008D6EBD">
            <w:pPr>
              <w:jc w:val="center"/>
              <w:rPr>
                <w:sz w:val="20"/>
              </w:rPr>
            </w:pPr>
            <w:r w:rsidRPr="00D373B0">
              <w:rPr>
                <w:sz w:val="20"/>
              </w:rPr>
              <w:t>0.632</w:t>
            </w:r>
          </w:p>
        </w:tc>
      </w:tr>
      <w:tr w:rsidR="008D6EBD" w:rsidRPr="00D373B0" w14:paraId="39CE4101" w14:textId="77777777" w:rsidTr="00E61A2D">
        <w:trPr>
          <w:jc w:val="center"/>
        </w:trPr>
        <w:tc>
          <w:tcPr>
            <w:tcW w:w="0" w:type="auto"/>
            <w:vMerge/>
            <w:tcBorders>
              <w:bottom w:val="nil"/>
            </w:tcBorders>
            <w:vAlign w:val="center"/>
            <w:hideMark/>
          </w:tcPr>
          <w:p w14:paraId="66A608E0" w14:textId="77777777" w:rsidR="008D6EBD" w:rsidRPr="00D373B0" w:rsidRDefault="008D6EBD">
            <w:pPr>
              <w:jc w:val="center"/>
              <w:rPr>
                <w:sz w:val="20"/>
              </w:rPr>
            </w:pPr>
          </w:p>
        </w:tc>
        <w:tc>
          <w:tcPr>
            <w:tcW w:w="0" w:type="auto"/>
            <w:tcBorders>
              <w:top w:val="nil"/>
              <w:bottom w:val="nil"/>
            </w:tcBorders>
            <w:vAlign w:val="center"/>
            <w:hideMark/>
          </w:tcPr>
          <w:p w14:paraId="0AAF5431" w14:textId="77777777" w:rsidR="008D6EBD" w:rsidRPr="00D373B0" w:rsidRDefault="008D6EBD">
            <w:pPr>
              <w:jc w:val="center"/>
              <w:rPr>
                <w:sz w:val="20"/>
              </w:rPr>
            </w:pPr>
            <w:r w:rsidRPr="00D373B0">
              <w:rPr>
                <w:sz w:val="20"/>
              </w:rPr>
              <w:t>Target-</w:t>
            </w:r>
            <w:proofErr w:type="spellStart"/>
            <w:r w:rsidRPr="00D373B0">
              <w:rPr>
                <w:sz w:val="20"/>
              </w:rPr>
              <w:t>mnm</w:t>
            </w:r>
            <w:proofErr w:type="spellEnd"/>
          </w:p>
        </w:tc>
        <w:tc>
          <w:tcPr>
            <w:tcW w:w="0" w:type="auto"/>
            <w:tcBorders>
              <w:top w:val="nil"/>
              <w:bottom w:val="nil"/>
            </w:tcBorders>
            <w:vAlign w:val="center"/>
            <w:hideMark/>
          </w:tcPr>
          <w:p w14:paraId="033D94FA" w14:textId="77777777" w:rsidR="008D6EBD" w:rsidRPr="00D373B0" w:rsidRDefault="008D6EBD">
            <w:pPr>
              <w:jc w:val="center"/>
              <w:rPr>
                <w:sz w:val="20"/>
              </w:rPr>
            </w:pPr>
            <w:r w:rsidRPr="00D373B0">
              <w:rPr>
                <w:sz w:val="20"/>
              </w:rPr>
              <w:t>0.773</w:t>
            </w:r>
          </w:p>
        </w:tc>
        <w:tc>
          <w:tcPr>
            <w:tcW w:w="0" w:type="auto"/>
            <w:tcBorders>
              <w:top w:val="nil"/>
              <w:bottom w:val="nil"/>
            </w:tcBorders>
            <w:vAlign w:val="center"/>
            <w:hideMark/>
          </w:tcPr>
          <w:p w14:paraId="6C88DEA2" w14:textId="77777777" w:rsidR="008D6EBD" w:rsidRPr="00D373B0" w:rsidRDefault="008D6EBD">
            <w:pPr>
              <w:jc w:val="center"/>
              <w:rPr>
                <w:sz w:val="20"/>
              </w:rPr>
            </w:pPr>
            <w:r w:rsidRPr="00D373B0">
              <w:rPr>
                <w:sz w:val="20"/>
              </w:rPr>
              <w:t>0.763</w:t>
            </w:r>
          </w:p>
        </w:tc>
        <w:tc>
          <w:tcPr>
            <w:tcW w:w="0" w:type="auto"/>
            <w:tcBorders>
              <w:top w:val="nil"/>
              <w:bottom w:val="nil"/>
            </w:tcBorders>
            <w:vAlign w:val="center"/>
            <w:hideMark/>
          </w:tcPr>
          <w:p w14:paraId="59D1E650" w14:textId="77777777" w:rsidR="008D6EBD" w:rsidRPr="00D373B0" w:rsidRDefault="008D6EBD">
            <w:pPr>
              <w:jc w:val="center"/>
              <w:rPr>
                <w:sz w:val="20"/>
              </w:rPr>
            </w:pPr>
            <w:r w:rsidRPr="00D373B0">
              <w:rPr>
                <w:sz w:val="20"/>
              </w:rPr>
              <w:t>0.773</w:t>
            </w:r>
          </w:p>
        </w:tc>
        <w:tc>
          <w:tcPr>
            <w:tcW w:w="0" w:type="auto"/>
            <w:tcBorders>
              <w:top w:val="nil"/>
              <w:bottom w:val="nil"/>
            </w:tcBorders>
            <w:vAlign w:val="center"/>
            <w:hideMark/>
          </w:tcPr>
          <w:p w14:paraId="647D6666" w14:textId="77777777" w:rsidR="008D6EBD" w:rsidRPr="00D373B0" w:rsidRDefault="008D6EBD">
            <w:pPr>
              <w:jc w:val="center"/>
              <w:rPr>
                <w:sz w:val="20"/>
              </w:rPr>
            </w:pPr>
            <w:r w:rsidRPr="00D373B0">
              <w:rPr>
                <w:sz w:val="20"/>
              </w:rPr>
              <w:t>0.765</w:t>
            </w:r>
          </w:p>
        </w:tc>
      </w:tr>
      <w:tr w:rsidR="008D6EBD" w:rsidRPr="00D373B0" w14:paraId="629B15A8" w14:textId="77777777" w:rsidTr="00E61A2D">
        <w:trPr>
          <w:jc w:val="center"/>
        </w:trPr>
        <w:tc>
          <w:tcPr>
            <w:tcW w:w="0" w:type="auto"/>
            <w:vMerge w:val="restart"/>
            <w:tcBorders>
              <w:top w:val="nil"/>
            </w:tcBorders>
            <w:vAlign w:val="center"/>
            <w:hideMark/>
          </w:tcPr>
          <w:p w14:paraId="38A0970F" w14:textId="77777777" w:rsidR="008D6EBD" w:rsidRPr="00D373B0" w:rsidRDefault="008D6EBD">
            <w:pPr>
              <w:jc w:val="center"/>
              <w:rPr>
                <w:sz w:val="20"/>
              </w:rPr>
            </w:pPr>
            <w:r w:rsidRPr="00D373B0">
              <w:rPr>
                <w:sz w:val="20"/>
              </w:rPr>
              <w:t>CB</w:t>
            </w:r>
          </w:p>
        </w:tc>
        <w:tc>
          <w:tcPr>
            <w:tcW w:w="0" w:type="auto"/>
            <w:tcBorders>
              <w:top w:val="nil"/>
              <w:bottom w:val="nil"/>
            </w:tcBorders>
            <w:vAlign w:val="center"/>
            <w:hideMark/>
          </w:tcPr>
          <w:p w14:paraId="03CFF02C" w14:textId="77777777" w:rsidR="008D6EBD" w:rsidRPr="00D373B0" w:rsidRDefault="008D6EBD">
            <w:pPr>
              <w:jc w:val="center"/>
              <w:rPr>
                <w:sz w:val="20"/>
              </w:rPr>
            </w:pPr>
            <w:r w:rsidRPr="00D373B0">
              <w:rPr>
                <w:sz w:val="20"/>
              </w:rPr>
              <w:t>Baseline</w:t>
            </w:r>
          </w:p>
        </w:tc>
        <w:tc>
          <w:tcPr>
            <w:tcW w:w="0" w:type="auto"/>
            <w:tcBorders>
              <w:top w:val="nil"/>
              <w:bottom w:val="nil"/>
            </w:tcBorders>
            <w:vAlign w:val="center"/>
            <w:hideMark/>
          </w:tcPr>
          <w:p w14:paraId="5B3D73AB" w14:textId="77777777" w:rsidR="008D6EBD" w:rsidRPr="00D373B0" w:rsidRDefault="008D6EBD">
            <w:pPr>
              <w:jc w:val="center"/>
              <w:rPr>
                <w:sz w:val="20"/>
              </w:rPr>
            </w:pPr>
            <w:r w:rsidRPr="00D373B0">
              <w:rPr>
                <w:sz w:val="20"/>
              </w:rPr>
              <w:t>0.654</w:t>
            </w:r>
          </w:p>
        </w:tc>
        <w:tc>
          <w:tcPr>
            <w:tcW w:w="0" w:type="auto"/>
            <w:tcBorders>
              <w:top w:val="nil"/>
              <w:bottom w:val="nil"/>
            </w:tcBorders>
            <w:vAlign w:val="center"/>
            <w:hideMark/>
          </w:tcPr>
          <w:p w14:paraId="5F8B3CFD" w14:textId="77777777" w:rsidR="008D6EBD" w:rsidRPr="00D373B0" w:rsidRDefault="008D6EBD">
            <w:pPr>
              <w:jc w:val="center"/>
              <w:rPr>
                <w:sz w:val="20"/>
              </w:rPr>
            </w:pPr>
            <w:r w:rsidRPr="00D373B0">
              <w:rPr>
                <w:sz w:val="20"/>
              </w:rPr>
              <w:t>0.618</w:t>
            </w:r>
          </w:p>
        </w:tc>
        <w:tc>
          <w:tcPr>
            <w:tcW w:w="0" w:type="auto"/>
            <w:tcBorders>
              <w:top w:val="nil"/>
              <w:bottom w:val="nil"/>
            </w:tcBorders>
            <w:vAlign w:val="center"/>
            <w:hideMark/>
          </w:tcPr>
          <w:p w14:paraId="7BAF95E4" w14:textId="77777777" w:rsidR="008D6EBD" w:rsidRPr="00D373B0" w:rsidRDefault="008D6EBD">
            <w:pPr>
              <w:jc w:val="center"/>
              <w:rPr>
                <w:sz w:val="20"/>
              </w:rPr>
            </w:pPr>
            <w:r w:rsidRPr="00D373B0">
              <w:rPr>
                <w:sz w:val="20"/>
              </w:rPr>
              <w:t>0.654</w:t>
            </w:r>
          </w:p>
        </w:tc>
        <w:tc>
          <w:tcPr>
            <w:tcW w:w="0" w:type="auto"/>
            <w:tcBorders>
              <w:top w:val="nil"/>
              <w:bottom w:val="nil"/>
            </w:tcBorders>
            <w:vAlign w:val="center"/>
            <w:hideMark/>
          </w:tcPr>
          <w:p w14:paraId="1A163FD2" w14:textId="77777777" w:rsidR="008D6EBD" w:rsidRPr="00D373B0" w:rsidRDefault="008D6EBD">
            <w:pPr>
              <w:jc w:val="center"/>
              <w:rPr>
                <w:sz w:val="20"/>
              </w:rPr>
            </w:pPr>
            <w:r w:rsidRPr="00D373B0">
              <w:rPr>
                <w:sz w:val="20"/>
              </w:rPr>
              <w:t>0.631</w:t>
            </w:r>
          </w:p>
        </w:tc>
      </w:tr>
      <w:tr w:rsidR="008D6EBD" w:rsidRPr="00D373B0" w14:paraId="1079EA2B" w14:textId="77777777" w:rsidTr="00E61A2D">
        <w:trPr>
          <w:jc w:val="center"/>
        </w:trPr>
        <w:tc>
          <w:tcPr>
            <w:tcW w:w="0" w:type="auto"/>
            <w:vMerge/>
            <w:tcBorders>
              <w:bottom w:val="nil"/>
            </w:tcBorders>
            <w:vAlign w:val="center"/>
            <w:hideMark/>
          </w:tcPr>
          <w:p w14:paraId="729ABAF9" w14:textId="77777777" w:rsidR="008D6EBD" w:rsidRPr="00D373B0" w:rsidRDefault="008D6EBD">
            <w:pPr>
              <w:jc w:val="center"/>
              <w:rPr>
                <w:sz w:val="20"/>
              </w:rPr>
            </w:pPr>
          </w:p>
        </w:tc>
        <w:tc>
          <w:tcPr>
            <w:tcW w:w="0" w:type="auto"/>
            <w:tcBorders>
              <w:top w:val="nil"/>
              <w:bottom w:val="nil"/>
            </w:tcBorders>
            <w:vAlign w:val="center"/>
            <w:hideMark/>
          </w:tcPr>
          <w:p w14:paraId="3503E6B5" w14:textId="77777777" w:rsidR="008D6EBD" w:rsidRPr="00D373B0" w:rsidRDefault="008D6EBD">
            <w:pPr>
              <w:jc w:val="center"/>
              <w:rPr>
                <w:sz w:val="20"/>
              </w:rPr>
            </w:pPr>
            <w:r w:rsidRPr="00D373B0">
              <w:rPr>
                <w:sz w:val="20"/>
              </w:rPr>
              <w:t>Target-</w:t>
            </w:r>
            <w:proofErr w:type="spellStart"/>
            <w:r w:rsidRPr="00D373B0">
              <w:rPr>
                <w:sz w:val="20"/>
              </w:rPr>
              <w:t>mnm</w:t>
            </w:r>
            <w:proofErr w:type="spellEnd"/>
          </w:p>
        </w:tc>
        <w:tc>
          <w:tcPr>
            <w:tcW w:w="0" w:type="auto"/>
            <w:tcBorders>
              <w:top w:val="nil"/>
              <w:bottom w:val="nil"/>
            </w:tcBorders>
            <w:vAlign w:val="center"/>
            <w:hideMark/>
          </w:tcPr>
          <w:p w14:paraId="71B67828" w14:textId="77777777" w:rsidR="008D6EBD" w:rsidRPr="00D373B0" w:rsidRDefault="008D6EBD">
            <w:pPr>
              <w:jc w:val="center"/>
              <w:rPr>
                <w:b/>
                <w:bCs/>
                <w:sz w:val="20"/>
              </w:rPr>
            </w:pPr>
            <w:r w:rsidRPr="00D373B0">
              <w:rPr>
                <w:b/>
                <w:bCs/>
                <w:sz w:val="20"/>
              </w:rPr>
              <w:t>0.801</w:t>
            </w:r>
          </w:p>
        </w:tc>
        <w:tc>
          <w:tcPr>
            <w:tcW w:w="0" w:type="auto"/>
            <w:tcBorders>
              <w:top w:val="nil"/>
              <w:bottom w:val="nil"/>
            </w:tcBorders>
            <w:vAlign w:val="center"/>
            <w:hideMark/>
          </w:tcPr>
          <w:p w14:paraId="002C7E89" w14:textId="77777777" w:rsidR="008D6EBD" w:rsidRPr="00D373B0" w:rsidRDefault="008D6EBD">
            <w:pPr>
              <w:jc w:val="center"/>
              <w:rPr>
                <w:sz w:val="20"/>
              </w:rPr>
            </w:pPr>
            <w:r w:rsidRPr="00D373B0">
              <w:rPr>
                <w:sz w:val="20"/>
              </w:rPr>
              <w:t>0.795</w:t>
            </w:r>
          </w:p>
        </w:tc>
        <w:tc>
          <w:tcPr>
            <w:tcW w:w="0" w:type="auto"/>
            <w:tcBorders>
              <w:top w:val="nil"/>
              <w:bottom w:val="nil"/>
            </w:tcBorders>
            <w:vAlign w:val="center"/>
            <w:hideMark/>
          </w:tcPr>
          <w:p w14:paraId="45FF05BE" w14:textId="77777777" w:rsidR="008D6EBD" w:rsidRPr="00D373B0" w:rsidRDefault="008D6EBD">
            <w:pPr>
              <w:jc w:val="center"/>
              <w:rPr>
                <w:sz w:val="20"/>
              </w:rPr>
            </w:pPr>
            <w:r w:rsidRPr="00D373B0">
              <w:rPr>
                <w:sz w:val="20"/>
              </w:rPr>
              <w:t>0.801</w:t>
            </w:r>
          </w:p>
        </w:tc>
        <w:tc>
          <w:tcPr>
            <w:tcW w:w="0" w:type="auto"/>
            <w:tcBorders>
              <w:top w:val="nil"/>
              <w:bottom w:val="nil"/>
            </w:tcBorders>
            <w:vAlign w:val="center"/>
            <w:hideMark/>
          </w:tcPr>
          <w:p w14:paraId="638C17CC" w14:textId="77777777" w:rsidR="008D6EBD" w:rsidRPr="00D373B0" w:rsidRDefault="008D6EBD">
            <w:pPr>
              <w:jc w:val="center"/>
              <w:rPr>
                <w:sz w:val="20"/>
              </w:rPr>
            </w:pPr>
            <w:r w:rsidRPr="00D373B0">
              <w:rPr>
                <w:sz w:val="20"/>
              </w:rPr>
              <w:t>0.794</w:t>
            </w:r>
          </w:p>
        </w:tc>
      </w:tr>
      <w:tr w:rsidR="008D6EBD" w:rsidRPr="00D373B0" w14:paraId="7B99F632" w14:textId="77777777" w:rsidTr="00E61A2D">
        <w:trPr>
          <w:jc w:val="center"/>
        </w:trPr>
        <w:tc>
          <w:tcPr>
            <w:tcW w:w="0" w:type="auto"/>
            <w:vMerge w:val="restart"/>
            <w:tcBorders>
              <w:top w:val="nil"/>
            </w:tcBorders>
            <w:vAlign w:val="center"/>
            <w:hideMark/>
          </w:tcPr>
          <w:p w14:paraId="30192D2B" w14:textId="77777777" w:rsidR="008D6EBD" w:rsidRPr="00D373B0" w:rsidRDefault="008D6EBD">
            <w:pPr>
              <w:jc w:val="center"/>
              <w:rPr>
                <w:sz w:val="20"/>
              </w:rPr>
            </w:pPr>
            <w:r w:rsidRPr="00D373B0">
              <w:rPr>
                <w:sz w:val="20"/>
              </w:rPr>
              <w:t>RF</w:t>
            </w:r>
          </w:p>
        </w:tc>
        <w:tc>
          <w:tcPr>
            <w:tcW w:w="0" w:type="auto"/>
            <w:tcBorders>
              <w:top w:val="nil"/>
              <w:bottom w:val="nil"/>
            </w:tcBorders>
            <w:vAlign w:val="center"/>
            <w:hideMark/>
          </w:tcPr>
          <w:p w14:paraId="50E69147" w14:textId="77777777" w:rsidR="008D6EBD" w:rsidRPr="00D373B0" w:rsidRDefault="008D6EBD">
            <w:pPr>
              <w:jc w:val="center"/>
              <w:rPr>
                <w:sz w:val="20"/>
              </w:rPr>
            </w:pPr>
            <w:r w:rsidRPr="00D373B0">
              <w:rPr>
                <w:sz w:val="20"/>
              </w:rPr>
              <w:t>Baseline</w:t>
            </w:r>
          </w:p>
        </w:tc>
        <w:tc>
          <w:tcPr>
            <w:tcW w:w="0" w:type="auto"/>
            <w:tcBorders>
              <w:top w:val="nil"/>
              <w:bottom w:val="nil"/>
            </w:tcBorders>
            <w:vAlign w:val="center"/>
            <w:hideMark/>
          </w:tcPr>
          <w:p w14:paraId="386035A6" w14:textId="77777777" w:rsidR="008D6EBD" w:rsidRPr="00D373B0" w:rsidRDefault="008D6EBD">
            <w:pPr>
              <w:jc w:val="center"/>
              <w:rPr>
                <w:sz w:val="20"/>
              </w:rPr>
            </w:pPr>
            <w:r w:rsidRPr="00D373B0">
              <w:rPr>
                <w:sz w:val="20"/>
              </w:rPr>
              <w:t>0.653</w:t>
            </w:r>
          </w:p>
        </w:tc>
        <w:tc>
          <w:tcPr>
            <w:tcW w:w="0" w:type="auto"/>
            <w:tcBorders>
              <w:top w:val="nil"/>
              <w:bottom w:val="nil"/>
            </w:tcBorders>
            <w:vAlign w:val="center"/>
            <w:hideMark/>
          </w:tcPr>
          <w:p w14:paraId="5DF6E783" w14:textId="77777777" w:rsidR="008D6EBD" w:rsidRPr="00D373B0" w:rsidRDefault="008D6EBD">
            <w:pPr>
              <w:jc w:val="center"/>
              <w:rPr>
                <w:sz w:val="20"/>
              </w:rPr>
            </w:pPr>
            <w:r w:rsidRPr="00D373B0">
              <w:rPr>
                <w:sz w:val="20"/>
              </w:rPr>
              <w:t>0.612</w:t>
            </w:r>
          </w:p>
        </w:tc>
        <w:tc>
          <w:tcPr>
            <w:tcW w:w="0" w:type="auto"/>
            <w:tcBorders>
              <w:top w:val="nil"/>
              <w:bottom w:val="nil"/>
            </w:tcBorders>
            <w:vAlign w:val="center"/>
            <w:hideMark/>
          </w:tcPr>
          <w:p w14:paraId="641C6DFF" w14:textId="77777777" w:rsidR="008D6EBD" w:rsidRPr="00D373B0" w:rsidRDefault="008D6EBD">
            <w:pPr>
              <w:jc w:val="center"/>
              <w:rPr>
                <w:sz w:val="20"/>
              </w:rPr>
            </w:pPr>
            <w:r w:rsidRPr="00D373B0">
              <w:rPr>
                <w:sz w:val="20"/>
              </w:rPr>
              <w:t>0.653</w:t>
            </w:r>
          </w:p>
        </w:tc>
        <w:tc>
          <w:tcPr>
            <w:tcW w:w="0" w:type="auto"/>
            <w:tcBorders>
              <w:top w:val="nil"/>
              <w:bottom w:val="nil"/>
            </w:tcBorders>
            <w:vAlign w:val="center"/>
            <w:hideMark/>
          </w:tcPr>
          <w:p w14:paraId="31B4AE92" w14:textId="77777777" w:rsidR="008D6EBD" w:rsidRPr="00D373B0" w:rsidRDefault="008D6EBD">
            <w:pPr>
              <w:jc w:val="center"/>
              <w:rPr>
                <w:sz w:val="20"/>
              </w:rPr>
            </w:pPr>
            <w:r w:rsidRPr="00D373B0">
              <w:rPr>
                <w:sz w:val="20"/>
              </w:rPr>
              <w:t>0.625</w:t>
            </w:r>
          </w:p>
        </w:tc>
      </w:tr>
      <w:tr w:rsidR="008D6EBD" w:rsidRPr="00D373B0" w14:paraId="12259750" w14:textId="77777777" w:rsidTr="00E61A2D">
        <w:trPr>
          <w:jc w:val="center"/>
        </w:trPr>
        <w:tc>
          <w:tcPr>
            <w:tcW w:w="0" w:type="auto"/>
            <w:vMerge/>
            <w:vAlign w:val="center"/>
            <w:hideMark/>
          </w:tcPr>
          <w:p w14:paraId="5C86D03A" w14:textId="77777777" w:rsidR="008D6EBD" w:rsidRPr="00D373B0" w:rsidRDefault="008D6EBD">
            <w:pPr>
              <w:jc w:val="center"/>
              <w:rPr>
                <w:sz w:val="20"/>
              </w:rPr>
            </w:pPr>
          </w:p>
        </w:tc>
        <w:tc>
          <w:tcPr>
            <w:tcW w:w="0" w:type="auto"/>
            <w:tcBorders>
              <w:top w:val="nil"/>
            </w:tcBorders>
            <w:vAlign w:val="center"/>
            <w:hideMark/>
          </w:tcPr>
          <w:p w14:paraId="3AEF28D9" w14:textId="77777777" w:rsidR="008D6EBD" w:rsidRPr="00D373B0" w:rsidRDefault="008D6EBD">
            <w:pPr>
              <w:jc w:val="center"/>
              <w:rPr>
                <w:sz w:val="20"/>
              </w:rPr>
            </w:pPr>
            <w:r w:rsidRPr="00D373B0">
              <w:rPr>
                <w:sz w:val="20"/>
              </w:rPr>
              <w:t>Target-</w:t>
            </w:r>
            <w:proofErr w:type="spellStart"/>
            <w:r w:rsidRPr="00D373B0">
              <w:rPr>
                <w:sz w:val="20"/>
              </w:rPr>
              <w:t>mnm</w:t>
            </w:r>
            <w:proofErr w:type="spellEnd"/>
          </w:p>
        </w:tc>
        <w:tc>
          <w:tcPr>
            <w:tcW w:w="0" w:type="auto"/>
            <w:tcBorders>
              <w:top w:val="nil"/>
            </w:tcBorders>
            <w:vAlign w:val="center"/>
            <w:hideMark/>
          </w:tcPr>
          <w:p w14:paraId="03FED644" w14:textId="77777777" w:rsidR="008D6EBD" w:rsidRPr="00D373B0" w:rsidRDefault="008D6EBD">
            <w:pPr>
              <w:jc w:val="center"/>
              <w:rPr>
                <w:sz w:val="20"/>
              </w:rPr>
            </w:pPr>
            <w:r w:rsidRPr="00D373B0">
              <w:rPr>
                <w:sz w:val="20"/>
              </w:rPr>
              <w:t>0.794</w:t>
            </w:r>
          </w:p>
        </w:tc>
        <w:tc>
          <w:tcPr>
            <w:tcW w:w="0" w:type="auto"/>
            <w:tcBorders>
              <w:top w:val="nil"/>
            </w:tcBorders>
            <w:vAlign w:val="center"/>
            <w:hideMark/>
          </w:tcPr>
          <w:p w14:paraId="626EA27A" w14:textId="77777777" w:rsidR="008D6EBD" w:rsidRPr="00D373B0" w:rsidRDefault="008D6EBD">
            <w:pPr>
              <w:jc w:val="center"/>
              <w:rPr>
                <w:sz w:val="20"/>
              </w:rPr>
            </w:pPr>
            <w:r w:rsidRPr="00D373B0">
              <w:rPr>
                <w:sz w:val="20"/>
              </w:rPr>
              <w:t>0.786</w:t>
            </w:r>
          </w:p>
        </w:tc>
        <w:tc>
          <w:tcPr>
            <w:tcW w:w="0" w:type="auto"/>
            <w:tcBorders>
              <w:top w:val="nil"/>
            </w:tcBorders>
            <w:vAlign w:val="center"/>
            <w:hideMark/>
          </w:tcPr>
          <w:p w14:paraId="495C0FDD" w14:textId="77777777" w:rsidR="008D6EBD" w:rsidRPr="00D373B0" w:rsidRDefault="008D6EBD">
            <w:pPr>
              <w:jc w:val="center"/>
              <w:rPr>
                <w:sz w:val="20"/>
              </w:rPr>
            </w:pPr>
            <w:r w:rsidRPr="00D373B0">
              <w:rPr>
                <w:sz w:val="20"/>
              </w:rPr>
              <w:t>0.794</w:t>
            </w:r>
          </w:p>
        </w:tc>
        <w:tc>
          <w:tcPr>
            <w:tcW w:w="0" w:type="auto"/>
            <w:tcBorders>
              <w:top w:val="nil"/>
            </w:tcBorders>
            <w:vAlign w:val="center"/>
            <w:hideMark/>
          </w:tcPr>
          <w:p w14:paraId="6BD9808D" w14:textId="77777777" w:rsidR="008D6EBD" w:rsidRPr="00D373B0" w:rsidRDefault="008D6EBD">
            <w:pPr>
              <w:jc w:val="center"/>
              <w:rPr>
                <w:sz w:val="20"/>
              </w:rPr>
            </w:pPr>
            <w:r w:rsidRPr="00D373B0">
              <w:rPr>
                <w:sz w:val="20"/>
              </w:rPr>
              <w:t>0.784</w:t>
            </w:r>
          </w:p>
        </w:tc>
      </w:tr>
    </w:tbl>
    <w:p w14:paraId="0E70BE96" w14:textId="77777777" w:rsidR="002E3139" w:rsidRDefault="002E3139" w:rsidP="0062585B">
      <w:pPr>
        <w:pStyle w:val="Paragraph"/>
      </w:pPr>
    </w:p>
    <w:p w14:paraId="0CA69B52" w14:textId="6C8A3DC6" w:rsidR="008D6EBD" w:rsidRPr="00D373B0" w:rsidRDefault="008D6EBD" w:rsidP="0062585B">
      <w:pPr>
        <w:pStyle w:val="Paragraph"/>
      </w:pPr>
      <w:r w:rsidRPr="00D373B0">
        <w:t>This analysis underscores the effectiveness of the target-</w:t>
      </w:r>
      <w:proofErr w:type="spellStart"/>
      <w:r w:rsidRPr="00D373B0">
        <w:t>mnm</w:t>
      </w:r>
      <w:proofErr w:type="spellEnd"/>
      <w:r w:rsidRPr="00D373B0">
        <w:t xml:space="preserve"> grouping strategy in enhancing model performance, particularly for datasets with limited size and numerous target categories. The results validate the proposed method as a robust solution to mitigate class imbalance and improve classification outcomes.</w:t>
      </w:r>
    </w:p>
    <w:p w14:paraId="3EBF3E44" w14:textId="77777777" w:rsidR="00E9095F" w:rsidRPr="00D373B0" w:rsidRDefault="00E9095F" w:rsidP="0062585B">
      <w:pPr>
        <w:pStyle w:val="Paragraph"/>
      </w:pPr>
    </w:p>
    <w:p w14:paraId="0343CE8A" w14:textId="108AF0CF" w:rsidR="00D64AC5" w:rsidRPr="00E65F80" w:rsidRDefault="00D64AC5" w:rsidP="00E65F80">
      <w:pPr>
        <w:pStyle w:val="Heading1"/>
      </w:pPr>
      <w:r w:rsidRPr="00E65F80">
        <w:lastRenderedPageBreak/>
        <w:t>Conclusion</w:t>
      </w:r>
    </w:p>
    <w:p w14:paraId="451DA376" w14:textId="3BA412C3" w:rsidR="00E9095F" w:rsidRPr="00E65F80" w:rsidRDefault="00D64AC5" w:rsidP="00E65F80">
      <w:pPr>
        <w:pStyle w:val="Paragraph"/>
      </w:pPr>
      <w:r w:rsidRPr="00D373B0">
        <w:t xml:space="preserve">This study successfully addresses data classification challenges in small, imbalanced datasets by introducing a novel target reduction clustering approach. </w:t>
      </w:r>
      <w:r w:rsidR="00FB7785" w:rsidRPr="00D373B0">
        <w:t>Our evaluation across a set of classification algorithms, including LR, SVM, XGB, CB, and RF, consistently shows enhanced accuracy, precision, recall, and F1 scores using the suggested target-</w:t>
      </w:r>
      <w:proofErr w:type="spellStart"/>
      <w:r w:rsidR="00FB7785" w:rsidRPr="00D373B0">
        <w:t>mnm</w:t>
      </w:r>
      <w:proofErr w:type="spellEnd"/>
      <w:r w:rsidR="00FB7785" w:rsidRPr="00D373B0">
        <w:t xml:space="preserve"> clustering approach. The findings demonstrate that target reduction greatly alleviates class imbalance, thus offering an effective solution for MCC. This study has applied this process exclusively to a tabular dataset; future research will extend its applicability to resource-constrained environments, providing real-world solutions and actionable suggestions for industries like healthcare, fraud detection, and image classification. The study highlights the importance of novel approaches in classification performance and alludes to the possibility of broader relevance in various fields facing similar data issues.</w:t>
      </w:r>
    </w:p>
    <w:p w14:paraId="4C990BF1" w14:textId="42800A73" w:rsidR="00943175" w:rsidRPr="00E65F80" w:rsidRDefault="00943175" w:rsidP="00E65F80">
      <w:pPr>
        <w:pStyle w:val="Heading1"/>
      </w:pPr>
      <w:r w:rsidRPr="00E65F80">
        <w:t>ACKNOWLEDGMENTS</w:t>
      </w:r>
    </w:p>
    <w:p w14:paraId="4114DD6C" w14:textId="5DCB033A" w:rsidR="00E9095F" w:rsidRPr="00D373B0" w:rsidRDefault="0062585B" w:rsidP="00615589">
      <w:pPr>
        <w:pStyle w:val="Paragraph"/>
      </w:pPr>
      <w:r w:rsidRPr="00D373B0">
        <w:t>This project is funded and supported by TM R&amp;D Fund from Telekom Malaysia, Malaysia.</w:t>
      </w:r>
    </w:p>
    <w:p w14:paraId="205F4FC4" w14:textId="2DABC831" w:rsidR="00A71FA1" w:rsidRPr="00E65F80" w:rsidRDefault="00A71FA1" w:rsidP="00E65F80">
      <w:pPr>
        <w:pStyle w:val="Heading1"/>
      </w:pPr>
      <w:bookmarkStart w:id="0" w:name="_Hlk196669363"/>
      <w:r w:rsidRPr="00E65F80">
        <w:t>References</w:t>
      </w:r>
    </w:p>
    <w:bookmarkEnd w:id="0"/>
    <w:p w14:paraId="7B1F4D91" w14:textId="77777777" w:rsidR="00C23CF0" w:rsidRPr="00C23CF0" w:rsidRDefault="00C23CF0" w:rsidP="00C23CF0">
      <w:pPr>
        <w:pStyle w:val="Reference"/>
        <w:ind w:left="425" w:hanging="425"/>
        <w:rPr>
          <w:lang w:val="en-MY"/>
        </w:rPr>
      </w:pPr>
      <w:r w:rsidRPr="00C23CF0">
        <w:rPr>
          <w:lang w:val="en-MY"/>
        </w:rPr>
        <w:t xml:space="preserve">A. A. Khan, O. Chaudhari, and R. Chandra, “A review of ensemble learning and data augmentation models for class imbalanced problems: Combination, implementation and evaluation,” </w:t>
      </w:r>
      <w:r w:rsidRPr="00C23CF0">
        <w:rPr>
          <w:i/>
          <w:iCs/>
          <w:lang w:val="en-MY"/>
        </w:rPr>
        <w:t>Expert Systems with Applications</w:t>
      </w:r>
      <w:r w:rsidRPr="00C23CF0">
        <w:rPr>
          <w:lang w:val="en-MY"/>
        </w:rPr>
        <w:t xml:space="preserve"> </w:t>
      </w:r>
      <w:r w:rsidRPr="00C23CF0">
        <w:rPr>
          <w:b/>
          <w:bCs/>
          <w:lang w:val="en-MY"/>
        </w:rPr>
        <w:t>244</w:t>
      </w:r>
      <w:r w:rsidRPr="00C23CF0">
        <w:rPr>
          <w:lang w:val="en-MY"/>
        </w:rPr>
        <w:t>, 122778 (2024).</w:t>
      </w:r>
    </w:p>
    <w:p w14:paraId="7AEFA3D7" w14:textId="77777777" w:rsidR="00C23CF0" w:rsidRPr="00C23CF0" w:rsidRDefault="00C23CF0" w:rsidP="00C23CF0">
      <w:pPr>
        <w:pStyle w:val="Reference"/>
        <w:ind w:left="425" w:hanging="425"/>
        <w:rPr>
          <w:lang w:val="en-MY"/>
        </w:rPr>
      </w:pPr>
      <w:r w:rsidRPr="00C23CF0">
        <w:rPr>
          <w:lang w:val="en-MY"/>
        </w:rPr>
        <w:t xml:space="preserve">M. </w:t>
      </w:r>
      <w:proofErr w:type="spellStart"/>
      <w:r w:rsidRPr="00C23CF0">
        <w:rPr>
          <w:lang w:val="en-MY"/>
        </w:rPr>
        <w:t>Altalhan</w:t>
      </w:r>
      <w:proofErr w:type="spellEnd"/>
      <w:r w:rsidRPr="00C23CF0">
        <w:rPr>
          <w:lang w:val="en-MY"/>
        </w:rPr>
        <w:t xml:space="preserve">, A. </w:t>
      </w:r>
      <w:proofErr w:type="spellStart"/>
      <w:r w:rsidRPr="00C23CF0">
        <w:rPr>
          <w:lang w:val="en-MY"/>
        </w:rPr>
        <w:t>Algarni</w:t>
      </w:r>
      <w:proofErr w:type="spellEnd"/>
      <w:r w:rsidRPr="00C23CF0">
        <w:rPr>
          <w:lang w:val="en-MY"/>
        </w:rPr>
        <w:t xml:space="preserve">, and M. Turki-Hadj </w:t>
      </w:r>
      <w:proofErr w:type="spellStart"/>
      <w:r w:rsidRPr="00C23CF0">
        <w:rPr>
          <w:lang w:val="en-MY"/>
        </w:rPr>
        <w:t>Alouane</w:t>
      </w:r>
      <w:proofErr w:type="spellEnd"/>
      <w:r w:rsidRPr="00C23CF0">
        <w:rPr>
          <w:lang w:val="en-MY"/>
        </w:rPr>
        <w:t xml:space="preserve">, “Imbalanced data problem in machine learning: A review,” </w:t>
      </w:r>
      <w:r w:rsidRPr="00C23CF0">
        <w:rPr>
          <w:i/>
          <w:iCs/>
          <w:lang w:val="en-MY"/>
        </w:rPr>
        <w:t>IEEE Access</w:t>
      </w:r>
      <w:r w:rsidRPr="00C23CF0">
        <w:rPr>
          <w:lang w:val="en-MY"/>
        </w:rPr>
        <w:t xml:space="preserve"> </w:t>
      </w:r>
      <w:r w:rsidRPr="00C23CF0">
        <w:rPr>
          <w:b/>
          <w:bCs/>
          <w:lang w:val="en-MY"/>
        </w:rPr>
        <w:t>13</w:t>
      </w:r>
      <w:r w:rsidRPr="00C23CF0">
        <w:rPr>
          <w:lang w:val="en-MY"/>
        </w:rPr>
        <w:t>, 13686–13699 (2025).</w:t>
      </w:r>
    </w:p>
    <w:p w14:paraId="566D6C29" w14:textId="77777777" w:rsidR="00C23CF0" w:rsidRPr="00C23CF0" w:rsidRDefault="00C23CF0" w:rsidP="00C23CF0">
      <w:pPr>
        <w:pStyle w:val="Reference"/>
        <w:ind w:left="425" w:hanging="425"/>
        <w:rPr>
          <w:lang w:val="en-MY"/>
        </w:rPr>
      </w:pPr>
      <w:r w:rsidRPr="00C23CF0">
        <w:rPr>
          <w:lang w:val="en-MY"/>
        </w:rPr>
        <w:t xml:space="preserve">P. Bhardwaj, M. </w:t>
      </w:r>
      <w:proofErr w:type="spellStart"/>
      <w:r w:rsidRPr="00C23CF0">
        <w:rPr>
          <w:lang w:val="en-MY"/>
        </w:rPr>
        <w:t>Gorkhe</w:t>
      </w:r>
      <w:proofErr w:type="spellEnd"/>
      <w:r w:rsidRPr="00C23CF0">
        <w:rPr>
          <w:lang w:val="en-MY"/>
        </w:rPr>
        <w:t xml:space="preserve">, R. </w:t>
      </w:r>
      <w:proofErr w:type="spellStart"/>
      <w:r w:rsidRPr="00C23CF0">
        <w:rPr>
          <w:lang w:val="en-MY"/>
        </w:rPr>
        <w:t>Kudare</w:t>
      </w:r>
      <w:proofErr w:type="spellEnd"/>
      <w:r w:rsidRPr="00C23CF0">
        <w:rPr>
          <w:lang w:val="en-MY"/>
        </w:rPr>
        <w:t xml:space="preserve">, T. M. Joshi, V. M. Keerthi, S. Chavan, et al., “Leveraging machine learning for fraud detection in the financial sector,” in </w:t>
      </w:r>
      <w:r w:rsidRPr="00C23CF0">
        <w:rPr>
          <w:i/>
          <w:iCs/>
          <w:lang w:val="en-MY"/>
        </w:rPr>
        <w:t>Utilizing AI and Machine Learning in Financial Analysis</w:t>
      </w:r>
      <w:r w:rsidRPr="00C23CF0">
        <w:rPr>
          <w:lang w:val="en-MY"/>
        </w:rPr>
        <w:t xml:space="preserve"> (IGI Global Scientific Publishing, 2025), pp. 21–48.</w:t>
      </w:r>
    </w:p>
    <w:p w14:paraId="3EDB40E1" w14:textId="77777777" w:rsidR="00C23CF0" w:rsidRPr="00C23CF0" w:rsidRDefault="00C23CF0" w:rsidP="00C23CF0">
      <w:pPr>
        <w:pStyle w:val="Reference"/>
        <w:ind w:left="425" w:hanging="425"/>
        <w:rPr>
          <w:lang w:val="en-MY"/>
        </w:rPr>
      </w:pPr>
      <w:r w:rsidRPr="00C23CF0">
        <w:rPr>
          <w:lang w:val="en-MY"/>
        </w:rPr>
        <w:t xml:space="preserve">M. A. Lones, “How to avoid machine learning pitfalls: A guide for academic researchers,” </w:t>
      </w:r>
      <w:proofErr w:type="spellStart"/>
      <w:r w:rsidRPr="00C23CF0">
        <w:rPr>
          <w:i/>
          <w:iCs/>
          <w:lang w:val="en-MY"/>
        </w:rPr>
        <w:t>arXiv</w:t>
      </w:r>
      <w:proofErr w:type="spellEnd"/>
      <w:r w:rsidRPr="00C23CF0">
        <w:rPr>
          <w:i/>
          <w:iCs/>
          <w:lang w:val="en-MY"/>
        </w:rPr>
        <w:t xml:space="preserve"> preprint</w:t>
      </w:r>
      <w:r w:rsidRPr="00C23CF0">
        <w:rPr>
          <w:lang w:val="en-MY"/>
        </w:rPr>
        <w:t xml:space="preserve"> arXiv:2108.02497 (2021).</w:t>
      </w:r>
    </w:p>
    <w:p w14:paraId="7C54C55C" w14:textId="77777777" w:rsidR="00C23CF0" w:rsidRPr="00C23CF0" w:rsidRDefault="00C23CF0" w:rsidP="00C23CF0">
      <w:pPr>
        <w:pStyle w:val="Reference"/>
        <w:ind w:left="425" w:hanging="425"/>
        <w:rPr>
          <w:lang w:val="en-MY"/>
        </w:rPr>
      </w:pPr>
      <w:r w:rsidRPr="00C23CF0">
        <w:rPr>
          <w:lang w:val="en-MY"/>
        </w:rPr>
        <w:t xml:space="preserve">L. Dube and T. Verster, “Enhancing classification performance in imbalanced datasets: A comparative analysis of machine learning models,” </w:t>
      </w:r>
      <w:r w:rsidRPr="00C23CF0">
        <w:rPr>
          <w:i/>
          <w:iCs/>
          <w:lang w:val="en-MY"/>
        </w:rPr>
        <w:t>Data Science in Finance and Economics</w:t>
      </w:r>
      <w:r w:rsidRPr="00C23CF0">
        <w:rPr>
          <w:lang w:val="en-MY"/>
        </w:rPr>
        <w:t xml:space="preserve"> </w:t>
      </w:r>
      <w:r w:rsidRPr="00C23CF0">
        <w:rPr>
          <w:b/>
          <w:bCs/>
          <w:lang w:val="en-MY"/>
        </w:rPr>
        <w:t>3</w:t>
      </w:r>
      <w:r w:rsidRPr="00C23CF0">
        <w:rPr>
          <w:lang w:val="en-MY"/>
        </w:rPr>
        <w:t>, 354–379 (2023).</w:t>
      </w:r>
    </w:p>
    <w:p w14:paraId="5B246184" w14:textId="77777777" w:rsidR="00C23CF0" w:rsidRPr="00C23CF0" w:rsidRDefault="00C23CF0" w:rsidP="00C23CF0">
      <w:pPr>
        <w:pStyle w:val="Reference"/>
        <w:ind w:left="425" w:hanging="425"/>
        <w:rPr>
          <w:lang w:val="en-MY"/>
        </w:rPr>
      </w:pPr>
      <w:r w:rsidRPr="00C23CF0">
        <w:rPr>
          <w:lang w:val="en-MY"/>
        </w:rPr>
        <w:t xml:space="preserve">T.-J. Law, C.-Y. Ting, H. Ng, H.-N. Goh, and A. Quek, “Ensemble-SMOTE: Mitigating class imbalance in graduate on time detection,” </w:t>
      </w:r>
      <w:r w:rsidRPr="00C23CF0">
        <w:rPr>
          <w:i/>
          <w:iCs/>
          <w:lang w:val="en-MY"/>
        </w:rPr>
        <w:t>Journal of Information and Web Engineering</w:t>
      </w:r>
      <w:r w:rsidRPr="00C23CF0">
        <w:rPr>
          <w:lang w:val="en-MY"/>
        </w:rPr>
        <w:t xml:space="preserve"> </w:t>
      </w:r>
      <w:r w:rsidRPr="00C23CF0">
        <w:rPr>
          <w:b/>
          <w:bCs/>
          <w:lang w:val="en-MY"/>
        </w:rPr>
        <w:t>3</w:t>
      </w:r>
      <w:r w:rsidRPr="00C23CF0">
        <w:rPr>
          <w:lang w:val="en-MY"/>
        </w:rPr>
        <w:t>(2), 229–250 (2024).</w:t>
      </w:r>
    </w:p>
    <w:p w14:paraId="1DBDF1FA" w14:textId="77777777" w:rsidR="00C23CF0" w:rsidRPr="00C23CF0" w:rsidRDefault="00C23CF0" w:rsidP="00C23CF0">
      <w:pPr>
        <w:pStyle w:val="Reference"/>
        <w:ind w:left="425" w:hanging="425"/>
        <w:rPr>
          <w:lang w:val="en-MY"/>
        </w:rPr>
      </w:pPr>
      <w:r w:rsidRPr="00C23CF0">
        <w:rPr>
          <w:lang w:val="en-MY"/>
        </w:rPr>
        <w:t xml:space="preserve">V. Patel and H. Bhavsar, “Optimizing kernel transformations to handle binary class imbalanced dataset classification,” </w:t>
      </w:r>
      <w:r w:rsidRPr="00C23CF0">
        <w:rPr>
          <w:i/>
          <w:iCs/>
          <w:lang w:val="en-MY"/>
        </w:rPr>
        <w:t>Applied Artificial Intelligence</w:t>
      </w:r>
      <w:r w:rsidRPr="00C23CF0">
        <w:rPr>
          <w:lang w:val="en-MY"/>
        </w:rPr>
        <w:t xml:space="preserve"> </w:t>
      </w:r>
      <w:r w:rsidRPr="00C23CF0">
        <w:rPr>
          <w:b/>
          <w:bCs/>
          <w:lang w:val="en-MY"/>
        </w:rPr>
        <w:t>38</w:t>
      </w:r>
      <w:r w:rsidRPr="00C23CF0">
        <w:rPr>
          <w:lang w:val="en-MY"/>
        </w:rPr>
        <w:t>(1), 2408933 (2024).</w:t>
      </w:r>
    </w:p>
    <w:p w14:paraId="1AF8C250" w14:textId="77777777" w:rsidR="00C23CF0" w:rsidRPr="00C23CF0" w:rsidRDefault="00C23CF0" w:rsidP="00C23CF0">
      <w:pPr>
        <w:pStyle w:val="Reference"/>
        <w:ind w:left="425" w:hanging="425"/>
        <w:rPr>
          <w:lang w:val="en-MY"/>
        </w:rPr>
      </w:pPr>
      <w:r w:rsidRPr="00C23CF0">
        <w:rPr>
          <w:lang w:val="en-MY"/>
        </w:rPr>
        <w:t>H. Pant and R. Srivastava, “</w:t>
      </w:r>
      <w:proofErr w:type="spellStart"/>
      <w:r w:rsidRPr="00C23CF0">
        <w:rPr>
          <w:lang w:val="en-MY"/>
        </w:rPr>
        <w:t>Microclustering</w:t>
      </w:r>
      <w:proofErr w:type="spellEnd"/>
      <w:r w:rsidRPr="00C23CF0">
        <w:rPr>
          <w:lang w:val="en-MY"/>
        </w:rPr>
        <w:t xml:space="preserve">-based multi-class classification on imbalanced multi-relational datasets,” </w:t>
      </w:r>
      <w:r w:rsidRPr="00C23CF0">
        <w:rPr>
          <w:i/>
          <w:iCs/>
          <w:lang w:val="en-MY"/>
        </w:rPr>
        <w:t>International Journal of Information Technology and Web Engineering</w:t>
      </w:r>
      <w:r w:rsidRPr="00C23CF0">
        <w:rPr>
          <w:lang w:val="en-MY"/>
        </w:rPr>
        <w:t xml:space="preserve"> </w:t>
      </w:r>
      <w:r w:rsidRPr="00C23CF0">
        <w:rPr>
          <w:b/>
          <w:bCs/>
          <w:lang w:val="en-MY"/>
        </w:rPr>
        <w:t>17</w:t>
      </w:r>
      <w:r w:rsidRPr="00C23CF0">
        <w:rPr>
          <w:lang w:val="en-MY"/>
        </w:rPr>
        <w:t>, 1–13 (2022).</w:t>
      </w:r>
    </w:p>
    <w:p w14:paraId="54433D45" w14:textId="77777777" w:rsidR="00C23CF0" w:rsidRPr="00C23CF0" w:rsidRDefault="00C23CF0" w:rsidP="00C23CF0">
      <w:pPr>
        <w:pStyle w:val="Reference"/>
        <w:ind w:left="425" w:hanging="425"/>
        <w:rPr>
          <w:lang w:val="en-MY"/>
        </w:rPr>
      </w:pPr>
      <w:r w:rsidRPr="00C23CF0">
        <w:rPr>
          <w:lang w:val="en-MY"/>
        </w:rPr>
        <w:t xml:space="preserve">J. Wang and N. Awang, “MKC-SMOTE: A novel synthetic oversampling method for multi-class imbalanced data classification,” </w:t>
      </w:r>
      <w:r w:rsidRPr="00C23CF0">
        <w:rPr>
          <w:i/>
          <w:iCs/>
          <w:lang w:val="en-MY"/>
        </w:rPr>
        <w:t>IEEE Access</w:t>
      </w:r>
      <w:r w:rsidRPr="00C23CF0">
        <w:rPr>
          <w:lang w:val="en-MY"/>
        </w:rPr>
        <w:t xml:space="preserve"> (2024).</w:t>
      </w:r>
    </w:p>
    <w:p w14:paraId="32926179" w14:textId="77777777" w:rsidR="00C23CF0" w:rsidRPr="00C23CF0" w:rsidRDefault="00C23CF0" w:rsidP="00C23CF0">
      <w:pPr>
        <w:pStyle w:val="Reference"/>
        <w:ind w:left="425" w:hanging="425"/>
        <w:rPr>
          <w:lang w:val="en-MY"/>
        </w:rPr>
      </w:pPr>
      <w:r w:rsidRPr="00C23CF0">
        <w:rPr>
          <w:lang w:val="en-MY"/>
        </w:rPr>
        <w:t xml:space="preserve">T. Zhou, X. Gao, X. Sun, and L. Han, “Split difference weighting: An enhanced decision tree approach for imbalanced classification,” </w:t>
      </w:r>
      <w:r w:rsidRPr="00C23CF0">
        <w:rPr>
          <w:i/>
          <w:iCs/>
          <w:lang w:val="en-MY"/>
        </w:rPr>
        <w:t>International Journal of Computers Communications and Control</w:t>
      </w:r>
      <w:r w:rsidRPr="00C23CF0">
        <w:rPr>
          <w:lang w:val="en-MY"/>
        </w:rPr>
        <w:t xml:space="preserve"> </w:t>
      </w:r>
      <w:r w:rsidRPr="00C23CF0">
        <w:rPr>
          <w:b/>
          <w:bCs/>
          <w:lang w:val="en-MY"/>
        </w:rPr>
        <w:t>19</w:t>
      </w:r>
      <w:r w:rsidRPr="00C23CF0">
        <w:rPr>
          <w:lang w:val="en-MY"/>
        </w:rPr>
        <w:t xml:space="preserve"> (2024).</w:t>
      </w:r>
    </w:p>
    <w:p w14:paraId="34B23DE4" w14:textId="77777777" w:rsidR="00C23CF0" w:rsidRPr="00C23CF0" w:rsidRDefault="00C23CF0" w:rsidP="00C23CF0">
      <w:pPr>
        <w:pStyle w:val="Reference"/>
        <w:ind w:left="425" w:hanging="425"/>
        <w:rPr>
          <w:lang w:val="en-MY"/>
        </w:rPr>
      </w:pPr>
      <w:r w:rsidRPr="00C23CF0">
        <w:rPr>
          <w:lang w:val="en-MY"/>
        </w:rPr>
        <w:t xml:space="preserve">B. Manjula and S. Layaq, “A hybrid approach for imbalanced data reduction using oversampling and </w:t>
      </w:r>
      <w:proofErr w:type="spellStart"/>
      <w:r w:rsidRPr="00C23CF0">
        <w:rPr>
          <w:lang w:val="en-MY"/>
        </w:rPr>
        <w:t>undersampling</w:t>
      </w:r>
      <w:proofErr w:type="spellEnd"/>
      <w:r w:rsidRPr="00C23CF0">
        <w:rPr>
          <w:lang w:val="en-MY"/>
        </w:rPr>
        <w:t xml:space="preserve">,” </w:t>
      </w:r>
      <w:r w:rsidRPr="00C23CF0">
        <w:rPr>
          <w:i/>
          <w:iCs/>
          <w:lang w:val="en-MY"/>
        </w:rPr>
        <w:t>Journal of Xi’an University of Architecture and Technology</w:t>
      </w:r>
      <w:r w:rsidRPr="00C23CF0">
        <w:rPr>
          <w:lang w:val="en-MY"/>
        </w:rPr>
        <w:t>, 1–10 (2024).</w:t>
      </w:r>
    </w:p>
    <w:p w14:paraId="34FD32FD" w14:textId="77777777" w:rsidR="00C23CF0" w:rsidRPr="00C23CF0" w:rsidRDefault="00C23CF0" w:rsidP="00C23CF0">
      <w:pPr>
        <w:pStyle w:val="Reference"/>
        <w:ind w:left="425" w:hanging="425"/>
        <w:rPr>
          <w:lang w:val="en-MY"/>
        </w:rPr>
      </w:pPr>
      <w:r w:rsidRPr="00C23CF0">
        <w:rPr>
          <w:lang w:val="en-MY"/>
        </w:rPr>
        <w:t xml:space="preserve">T. Acharya, I. Khatri, A. Annamalai, and M. F. </w:t>
      </w:r>
      <w:proofErr w:type="spellStart"/>
      <w:r w:rsidRPr="00C23CF0">
        <w:rPr>
          <w:lang w:val="en-MY"/>
        </w:rPr>
        <w:t>Chouikha</w:t>
      </w:r>
      <w:proofErr w:type="spellEnd"/>
      <w:r w:rsidRPr="00C23CF0">
        <w:rPr>
          <w:lang w:val="en-MY"/>
        </w:rPr>
        <w:t xml:space="preserve">, “Efficacy of machine learning-based classifiers for binary and multi-class network intrusion detection,” in </w:t>
      </w:r>
      <w:r w:rsidRPr="00C23CF0">
        <w:rPr>
          <w:i/>
          <w:iCs/>
          <w:lang w:val="en-MY"/>
        </w:rPr>
        <w:t>2021 IEEE International Conference on Automatic Control and Intelligent Systems (I2CACIS)</w:t>
      </w:r>
      <w:r w:rsidRPr="00C23CF0">
        <w:rPr>
          <w:lang w:val="en-MY"/>
        </w:rPr>
        <w:t xml:space="preserve"> (IEEE, 2021), pp. 402–407.</w:t>
      </w:r>
    </w:p>
    <w:p w14:paraId="7099E19C" w14:textId="77777777" w:rsidR="00C23CF0" w:rsidRPr="00C23CF0" w:rsidRDefault="00C23CF0" w:rsidP="00C23CF0">
      <w:pPr>
        <w:pStyle w:val="Reference"/>
        <w:ind w:left="425" w:hanging="425"/>
        <w:rPr>
          <w:lang w:val="en-MY"/>
        </w:rPr>
      </w:pPr>
      <w:r w:rsidRPr="00C23CF0">
        <w:rPr>
          <w:lang w:val="en-MY"/>
        </w:rPr>
        <w:t xml:space="preserve">X. Jiang, J. Wang, Q. Meng, M. Saada, and H. Cai, “An adaptive multi-class imbalanced classification framework based on ensemble methods and deep network,” </w:t>
      </w:r>
      <w:r w:rsidRPr="00C23CF0">
        <w:rPr>
          <w:i/>
          <w:iCs/>
          <w:lang w:val="en-MY"/>
        </w:rPr>
        <w:t>Neural Computing and Applications</w:t>
      </w:r>
      <w:r w:rsidRPr="00C23CF0">
        <w:rPr>
          <w:lang w:val="en-MY"/>
        </w:rPr>
        <w:t xml:space="preserve"> </w:t>
      </w:r>
      <w:r w:rsidRPr="00C23CF0">
        <w:rPr>
          <w:b/>
          <w:bCs/>
          <w:lang w:val="en-MY"/>
        </w:rPr>
        <w:t>35</w:t>
      </w:r>
      <w:r w:rsidRPr="00C23CF0">
        <w:rPr>
          <w:lang w:val="en-MY"/>
        </w:rPr>
        <w:t>, 11141–11159 (2023).</w:t>
      </w:r>
    </w:p>
    <w:p w14:paraId="5A71055F" w14:textId="77777777" w:rsidR="00C23CF0" w:rsidRPr="00C23CF0" w:rsidRDefault="00C23CF0" w:rsidP="00C23CF0">
      <w:pPr>
        <w:pStyle w:val="Reference"/>
        <w:ind w:left="425" w:hanging="425"/>
        <w:rPr>
          <w:lang w:val="en-MY"/>
        </w:rPr>
      </w:pPr>
      <w:r w:rsidRPr="00C23CF0">
        <w:rPr>
          <w:lang w:val="en-MY"/>
        </w:rPr>
        <w:t xml:space="preserve">A. Gonzalez-Ramirez, J. Lopez, D. Torres-Roman, and I. Yañez-Vargas, “Analysis of multi-class classification performance metrics for remote sensing imagery imbalanced datasets,” </w:t>
      </w:r>
      <w:r w:rsidRPr="00C23CF0">
        <w:rPr>
          <w:i/>
          <w:iCs/>
          <w:lang w:val="en-MY"/>
        </w:rPr>
        <w:t>Journal of Quantitative Statistical Analysis</w:t>
      </w:r>
      <w:r w:rsidRPr="00C23CF0">
        <w:rPr>
          <w:lang w:val="en-MY"/>
        </w:rPr>
        <w:t>, 8–22 (2021).</w:t>
      </w:r>
    </w:p>
    <w:p w14:paraId="3CE7F656" w14:textId="77777777" w:rsidR="00C23CF0" w:rsidRPr="00C23CF0" w:rsidRDefault="00C23CF0" w:rsidP="00C23CF0">
      <w:pPr>
        <w:pStyle w:val="Reference"/>
        <w:ind w:left="425" w:hanging="425"/>
        <w:rPr>
          <w:lang w:val="en-MY"/>
        </w:rPr>
      </w:pPr>
      <w:r w:rsidRPr="00C23CF0">
        <w:rPr>
          <w:lang w:val="en-MY"/>
        </w:rPr>
        <w:t xml:space="preserve">R. Haque, H. N. Goh, C. Y. Ting, A. Quek, and M. R. Hasan, “Imbalanced data classification using oversampling and automatic feature selection methods for undergraduate student career prediction,” in </w:t>
      </w:r>
      <w:r w:rsidRPr="00C23CF0">
        <w:rPr>
          <w:i/>
          <w:iCs/>
          <w:lang w:val="en-MY"/>
        </w:rPr>
        <w:t>Proceedings of the 2024 13th International Conference on Educational and Information Technology (ICEIT)</w:t>
      </w:r>
      <w:r w:rsidRPr="00C23CF0">
        <w:rPr>
          <w:lang w:val="en-MY"/>
        </w:rPr>
        <w:t>, 247–252 (2024).</w:t>
      </w:r>
    </w:p>
    <w:p w14:paraId="29E21F81" w14:textId="77777777" w:rsidR="00C23CF0" w:rsidRPr="00C23CF0" w:rsidRDefault="00C23CF0" w:rsidP="00C23CF0">
      <w:pPr>
        <w:pStyle w:val="Reference"/>
        <w:ind w:left="425" w:hanging="425"/>
        <w:rPr>
          <w:lang w:val="en-MY"/>
        </w:rPr>
      </w:pPr>
      <w:r w:rsidRPr="00C23CF0">
        <w:rPr>
          <w:lang w:val="en-MY"/>
        </w:rPr>
        <w:lastRenderedPageBreak/>
        <w:t>Z. Jin, M. R. Anderson, M. Cafarella, and H. V. Jagadish, “</w:t>
      </w:r>
      <w:proofErr w:type="spellStart"/>
      <w:r w:rsidRPr="00C23CF0">
        <w:rPr>
          <w:lang w:val="en-MY"/>
        </w:rPr>
        <w:t>Foofah</w:t>
      </w:r>
      <w:proofErr w:type="spellEnd"/>
      <w:r w:rsidRPr="00C23CF0">
        <w:rPr>
          <w:lang w:val="en-MY"/>
        </w:rPr>
        <w:t xml:space="preserve">: Transforming data by example,” in </w:t>
      </w:r>
      <w:r w:rsidRPr="00C23CF0">
        <w:rPr>
          <w:i/>
          <w:iCs/>
          <w:lang w:val="en-MY"/>
        </w:rPr>
        <w:t>Proceedings of the 2017 ACM International Conference on Management of Data</w:t>
      </w:r>
      <w:r w:rsidRPr="00C23CF0">
        <w:rPr>
          <w:lang w:val="en-MY"/>
        </w:rPr>
        <w:t xml:space="preserve"> (ACM, 2017), pp. 683–698.</w:t>
      </w:r>
    </w:p>
    <w:p w14:paraId="62DF5EAB" w14:textId="77777777" w:rsidR="00C23CF0" w:rsidRPr="00C23CF0" w:rsidRDefault="00C23CF0" w:rsidP="00C23CF0">
      <w:pPr>
        <w:pStyle w:val="Reference"/>
        <w:ind w:left="425" w:hanging="425"/>
        <w:rPr>
          <w:lang w:val="en-MY"/>
        </w:rPr>
      </w:pPr>
      <w:r w:rsidRPr="00C23CF0">
        <w:rPr>
          <w:lang w:val="en-MY"/>
        </w:rPr>
        <w:t xml:space="preserve">L. Yujian and L. Bo, “A normalized </w:t>
      </w:r>
      <w:proofErr w:type="spellStart"/>
      <w:r w:rsidRPr="00C23CF0">
        <w:rPr>
          <w:lang w:val="en-MY"/>
        </w:rPr>
        <w:t>Levenshtein</w:t>
      </w:r>
      <w:proofErr w:type="spellEnd"/>
      <w:r w:rsidRPr="00C23CF0">
        <w:rPr>
          <w:lang w:val="en-MY"/>
        </w:rPr>
        <w:t xml:space="preserve"> distance metric,” </w:t>
      </w:r>
      <w:r w:rsidRPr="00C23CF0">
        <w:rPr>
          <w:i/>
          <w:iCs/>
          <w:lang w:val="en-MY"/>
        </w:rPr>
        <w:t>IEEE Transactions on Pattern Analysis and Machine Intelligence</w:t>
      </w:r>
      <w:r w:rsidRPr="00C23CF0">
        <w:rPr>
          <w:lang w:val="en-MY"/>
        </w:rPr>
        <w:t xml:space="preserve"> </w:t>
      </w:r>
      <w:r w:rsidRPr="00C23CF0">
        <w:rPr>
          <w:b/>
          <w:bCs/>
          <w:lang w:val="en-MY"/>
        </w:rPr>
        <w:t>29</w:t>
      </w:r>
      <w:r w:rsidRPr="00C23CF0">
        <w:rPr>
          <w:lang w:val="en-MY"/>
        </w:rPr>
        <w:t>, 1091–1095 (2007).</w:t>
      </w:r>
    </w:p>
    <w:p w14:paraId="2E3FB8EA" w14:textId="77777777" w:rsidR="00C23CF0" w:rsidRPr="00C23CF0" w:rsidRDefault="00C23CF0" w:rsidP="00C23CF0">
      <w:pPr>
        <w:pStyle w:val="Reference"/>
        <w:ind w:left="425" w:hanging="425"/>
        <w:rPr>
          <w:lang w:val="en-MY"/>
        </w:rPr>
      </w:pPr>
      <w:r w:rsidRPr="00C23CF0">
        <w:rPr>
          <w:lang w:val="en-MY"/>
        </w:rPr>
        <w:t xml:space="preserve">M. C. Data, M. Komorowski, D. C. Marshall, J. D. </w:t>
      </w:r>
      <w:proofErr w:type="spellStart"/>
      <w:r w:rsidRPr="00C23CF0">
        <w:rPr>
          <w:lang w:val="en-MY"/>
        </w:rPr>
        <w:t>Salciccioli</w:t>
      </w:r>
      <w:proofErr w:type="spellEnd"/>
      <w:r w:rsidRPr="00C23CF0">
        <w:rPr>
          <w:lang w:val="en-MY"/>
        </w:rPr>
        <w:t xml:space="preserve">, and Y. </w:t>
      </w:r>
      <w:proofErr w:type="spellStart"/>
      <w:r w:rsidRPr="00C23CF0">
        <w:rPr>
          <w:lang w:val="en-MY"/>
        </w:rPr>
        <w:t>Crutain</w:t>
      </w:r>
      <w:proofErr w:type="spellEnd"/>
      <w:r w:rsidRPr="00C23CF0">
        <w:rPr>
          <w:lang w:val="en-MY"/>
        </w:rPr>
        <w:t xml:space="preserve">, “Exploratory data analysis,” in </w:t>
      </w:r>
      <w:r w:rsidRPr="00C23CF0">
        <w:rPr>
          <w:i/>
          <w:iCs/>
          <w:lang w:val="en-MY"/>
        </w:rPr>
        <w:t>Secondary Analysis of Electronic Health Records</w:t>
      </w:r>
      <w:r w:rsidRPr="00C23CF0">
        <w:rPr>
          <w:lang w:val="en-MY"/>
        </w:rPr>
        <w:t xml:space="preserve"> (Springer, 2016), pp. 185–203.</w:t>
      </w:r>
    </w:p>
    <w:p w14:paraId="5DA5A6F9" w14:textId="77777777" w:rsidR="00C23CF0" w:rsidRPr="00C23CF0" w:rsidRDefault="00C23CF0" w:rsidP="00C23CF0">
      <w:pPr>
        <w:pStyle w:val="Reference"/>
        <w:ind w:left="425" w:hanging="425"/>
        <w:rPr>
          <w:lang w:val="en-MY"/>
        </w:rPr>
      </w:pPr>
      <w:r w:rsidRPr="00C23CF0">
        <w:rPr>
          <w:lang w:val="en-MY"/>
        </w:rPr>
        <w:t xml:space="preserve">H. Wang and D. Hu, “Comparison of SVM and LS-SVM for regression,” in </w:t>
      </w:r>
      <w:r w:rsidRPr="00C23CF0">
        <w:rPr>
          <w:i/>
          <w:iCs/>
          <w:lang w:val="en-MY"/>
        </w:rPr>
        <w:t>2005 International Conference on Neural Networks and Brain</w:t>
      </w:r>
      <w:r w:rsidRPr="00C23CF0">
        <w:rPr>
          <w:lang w:val="en-MY"/>
        </w:rPr>
        <w:t>, Vol. 1 (IEEE, 2005), pp. 279–283.</w:t>
      </w:r>
    </w:p>
    <w:p w14:paraId="3703809D" w14:textId="77777777" w:rsidR="00C23CF0" w:rsidRPr="00C23CF0" w:rsidRDefault="00C23CF0" w:rsidP="00C23CF0">
      <w:pPr>
        <w:pStyle w:val="Reference"/>
        <w:ind w:left="425" w:hanging="425"/>
        <w:rPr>
          <w:lang w:val="en-MY"/>
        </w:rPr>
      </w:pPr>
      <w:r w:rsidRPr="00C23CF0">
        <w:rPr>
          <w:lang w:val="en-MY"/>
        </w:rPr>
        <w:t xml:space="preserve">A. Pathy, S. Meher, and P. Balasubramanian, “Predicting algal biochar yield using </w:t>
      </w:r>
      <w:proofErr w:type="spellStart"/>
      <w:r w:rsidRPr="00C23CF0">
        <w:rPr>
          <w:lang w:val="en-MY"/>
        </w:rPr>
        <w:t>eXtreme</w:t>
      </w:r>
      <w:proofErr w:type="spellEnd"/>
      <w:r w:rsidRPr="00C23CF0">
        <w:rPr>
          <w:lang w:val="en-MY"/>
        </w:rPr>
        <w:t xml:space="preserve"> Gradient Boosting (XGB) algorithm of machine learning methods,” </w:t>
      </w:r>
      <w:r w:rsidRPr="00C23CF0">
        <w:rPr>
          <w:i/>
          <w:iCs/>
          <w:lang w:val="en-MY"/>
        </w:rPr>
        <w:t>Algal Research</w:t>
      </w:r>
      <w:r w:rsidRPr="00C23CF0">
        <w:rPr>
          <w:lang w:val="en-MY"/>
        </w:rPr>
        <w:t xml:space="preserve"> </w:t>
      </w:r>
      <w:r w:rsidRPr="00C23CF0">
        <w:rPr>
          <w:b/>
          <w:bCs/>
          <w:lang w:val="en-MY"/>
        </w:rPr>
        <w:t>50</w:t>
      </w:r>
      <w:r w:rsidRPr="00C23CF0">
        <w:rPr>
          <w:lang w:val="en-MY"/>
        </w:rPr>
        <w:t>, 102006 (2020).</w:t>
      </w:r>
    </w:p>
    <w:p w14:paraId="1C69DEEE" w14:textId="77777777" w:rsidR="00C23CF0" w:rsidRPr="00C23CF0" w:rsidRDefault="00C23CF0" w:rsidP="00C23CF0">
      <w:pPr>
        <w:pStyle w:val="Reference"/>
        <w:ind w:left="425" w:hanging="425"/>
        <w:rPr>
          <w:lang w:val="en-MY"/>
        </w:rPr>
      </w:pPr>
      <w:r w:rsidRPr="00C23CF0">
        <w:rPr>
          <w:lang w:val="en-MY"/>
        </w:rPr>
        <w:t xml:space="preserve">J. T. Hancock and T. M. </w:t>
      </w:r>
      <w:proofErr w:type="spellStart"/>
      <w:r w:rsidRPr="00C23CF0">
        <w:rPr>
          <w:lang w:val="en-MY"/>
        </w:rPr>
        <w:t>Khoshgoftaar</w:t>
      </w:r>
      <w:proofErr w:type="spellEnd"/>
      <w:r w:rsidRPr="00C23CF0">
        <w:rPr>
          <w:lang w:val="en-MY"/>
        </w:rPr>
        <w:t>, “</w:t>
      </w:r>
      <w:proofErr w:type="spellStart"/>
      <w:r w:rsidRPr="00C23CF0">
        <w:rPr>
          <w:lang w:val="en-MY"/>
        </w:rPr>
        <w:t>CatBoost</w:t>
      </w:r>
      <w:proofErr w:type="spellEnd"/>
      <w:r w:rsidRPr="00C23CF0">
        <w:rPr>
          <w:lang w:val="en-MY"/>
        </w:rPr>
        <w:t xml:space="preserve"> for big data: An interdisciplinary review,” </w:t>
      </w:r>
      <w:r w:rsidRPr="00C23CF0">
        <w:rPr>
          <w:i/>
          <w:iCs/>
          <w:lang w:val="en-MY"/>
        </w:rPr>
        <w:t>Journal of Big Data</w:t>
      </w:r>
      <w:r w:rsidRPr="00C23CF0">
        <w:rPr>
          <w:lang w:val="en-MY"/>
        </w:rPr>
        <w:t xml:space="preserve"> </w:t>
      </w:r>
      <w:r w:rsidRPr="00C23CF0">
        <w:rPr>
          <w:b/>
          <w:bCs/>
          <w:lang w:val="en-MY"/>
        </w:rPr>
        <w:t>7</w:t>
      </w:r>
      <w:r w:rsidRPr="00C23CF0">
        <w:rPr>
          <w:lang w:val="en-MY"/>
        </w:rPr>
        <w:t>, 94 (2020).</w:t>
      </w:r>
    </w:p>
    <w:p w14:paraId="249A0669" w14:textId="77777777" w:rsidR="00C23CF0" w:rsidRPr="00C23CF0" w:rsidRDefault="00C23CF0" w:rsidP="00C23CF0">
      <w:pPr>
        <w:pStyle w:val="Reference"/>
        <w:ind w:left="425" w:hanging="425"/>
        <w:rPr>
          <w:lang w:val="en-MY"/>
        </w:rPr>
      </w:pPr>
      <w:r w:rsidRPr="00C23CF0">
        <w:rPr>
          <w:lang w:val="en-MY"/>
        </w:rPr>
        <w:t>S. J. Rigatti, “</w:t>
      </w:r>
      <w:proofErr w:type="gramStart"/>
      <w:r w:rsidRPr="00C23CF0">
        <w:rPr>
          <w:lang w:val="en-MY"/>
        </w:rPr>
        <w:t>Random forest</w:t>
      </w:r>
      <w:proofErr w:type="gramEnd"/>
      <w:r w:rsidRPr="00C23CF0">
        <w:rPr>
          <w:lang w:val="en-MY"/>
        </w:rPr>
        <w:t xml:space="preserve">,” </w:t>
      </w:r>
      <w:r w:rsidRPr="00C23CF0">
        <w:rPr>
          <w:i/>
          <w:iCs/>
          <w:lang w:val="en-MY"/>
        </w:rPr>
        <w:t>Journal of Insurance Medicine</w:t>
      </w:r>
      <w:r w:rsidRPr="00C23CF0">
        <w:rPr>
          <w:lang w:val="en-MY"/>
        </w:rPr>
        <w:t xml:space="preserve"> </w:t>
      </w:r>
      <w:r w:rsidRPr="00C23CF0">
        <w:rPr>
          <w:b/>
          <w:bCs/>
          <w:lang w:val="en-MY"/>
        </w:rPr>
        <w:t>47</w:t>
      </w:r>
      <w:r w:rsidRPr="00C23CF0">
        <w:rPr>
          <w:lang w:val="en-MY"/>
        </w:rPr>
        <w:t>, 31–39 (2017).</w:t>
      </w:r>
    </w:p>
    <w:p w14:paraId="43F4BB97" w14:textId="77777777" w:rsidR="00C23CF0" w:rsidRPr="00C23CF0" w:rsidRDefault="00C23CF0" w:rsidP="00C23CF0">
      <w:pPr>
        <w:pStyle w:val="Reference"/>
        <w:ind w:left="425" w:hanging="425"/>
        <w:rPr>
          <w:lang w:val="en-MY"/>
        </w:rPr>
      </w:pPr>
      <w:r w:rsidRPr="00C23CF0">
        <w:rPr>
          <w:lang w:val="en-MY"/>
        </w:rPr>
        <w:t xml:space="preserve">J. T. Townsend, “Theoretical analysis of an alphabetic confusion matrix,” </w:t>
      </w:r>
      <w:r w:rsidRPr="00C23CF0">
        <w:rPr>
          <w:i/>
          <w:iCs/>
          <w:lang w:val="en-MY"/>
        </w:rPr>
        <w:t>Perception and Psychophysics</w:t>
      </w:r>
      <w:r w:rsidRPr="00C23CF0">
        <w:rPr>
          <w:lang w:val="en-MY"/>
        </w:rPr>
        <w:t xml:space="preserve"> </w:t>
      </w:r>
      <w:r w:rsidRPr="00C23CF0">
        <w:rPr>
          <w:b/>
          <w:bCs/>
          <w:lang w:val="en-MY"/>
        </w:rPr>
        <w:t>9</w:t>
      </w:r>
      <w:r w:rsidRPr="00C23CF0">
        <w:rPr>
          <w:lang w:val="en-MY"/>
        </w:rPr>
        <w:t>, 40–50 (1971).</w:t>
      </w:r>
    </w:p>
    <w:p w14:paraId="1ECD7AB5" w14:textId="77777777" w:rsidR="00C23CF0" w:rsidRDefault="00C23CF0" w:rsidP="00C23CF0">
      <w:pPr>
        <w:pStyle w:val="Reference"/>
        <w:ind w:left="425" w:hanging="425"/>
        <w:rPr>
          <w:lang w:val="en-MY"/>
        </w:rPr>
      </w:pPr>
      <w:r w:rsidRPr="00C23CF0">
        <w:rPr>
          <w:lang w:val="en-MY"/>
        </w:rPr>
        <w:t xml:space="preserve">A. P. Bradley, “The use of the area under the ROC curve in the evaluation of machine learning algorithms,” </w:t>
      </w:r>
      <w:r w:rsidRPr="00C23CF0">
        <w:rPr>
          <w:i/>
          <w:iCs/>
          <w:lang w:val="en-MY"/>
        </w:rPr>
        <w:t>Pattern Recognition</w:t>
      </w:r>
      <w:r w:rsidRPr="00C23CF0">
        <w:rPr>
          <w:lang w:val="en-MY"/>
        </w:rPr>
        <w:t xml:space="preserve"> </w:t>
      </w:r>
      <w:r w:rsidRPr="00C23CF0">
        <w:rPr>
          <w:b/>
          <w:bCs/>
          <w:lang w:val="en-MY"/>
        </w:rPr>
        <w:t>30</w:t>
      </w:r>
      <w:r w:rsidRPr="00C23CF0">
        <w:rPr>
          <w:lang w:val="en-MY"/>
        </w:rPr>
        <w:t>, 1145–1159 (1997).</w:t>
      </w:r>
    </w:p>
    <w:p w14:paraId="4844621D" w14:textId="4C354584" w:rsidR="00A63062" w:rsidRPr="00C23CF0" w:rsidRDefault="00A63062" w:rsidP="00C23CF0">
      <w:pPr>
        <w:pStyle w:val="Reference"/>
        <w:ind w:left="425" w:hanging="425"/>
        <w:rPr>
          <w:lang w:val="en-MY"/>
        </w:rPr>
      </w:pPr>
      <w:r w:rsidRPr="00A63062">
        <w:t xml:space="preserve">T.-J. Law, C.-Y. Ting, H. Ng, H.-N. Goh, and A. Quek, “Ensemble-SMOTE: Mitigating Class Imbalance in Graduate on Time Detection,” </w:t>
      </w:r>
      <w:r w:rsidRPr="00A63062">
        <w:rPr>
          <w:i/>
          <w:iCs/>
        </w:rPr>
        <w:t>Journal of Informatics and Web Engineering</w:t>
      </w:r>
      <w:r w:rsidRPr="00A63062">
        <w:t> </w:t>
      </w:r>
      <w:r w:rsidRPr="00A63062">
        <w:rPr>
          <w:b/>
          <w:bCs/>
        </w:rPr>
        <w:t>3</w:t>
      </w:r>
      <w:r w:rsidRPr="00A63062">
        <w:t>(2), 229–250 (2024).</w:t>
      </w:r>
    </w:p>
    <w:p w14:paraId="59FB42E7" w14:textId="4BB85EF2" w:rsidR="0020150F" w:rsidRPr="00D373B0" w:rsidRDefault="0020150F" w:rsidP="00C23CF0">
      <w:pPr>
        <w:pStyle w:val="Reference"/>
        <w:numPr>
          <w:ilvl w:val="0"/>
          <w:numId w:val="0"/>
        </w:numPr>
        <w:ind w:left="425" w:hanging="425"/>
      </w:pPr>
    </w:p>
    <w:sectPr w:rsidR="0020150F" w:rsidRPr="00D373B0" w:rsidSect="00D30640">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234587" w14:textId="77777777" w:rsidR="00C30442" w:rsidRDefault="00C30442" w:rsidP="008F2B1E">
      <w:r>
        <w:separator/>
      </w:r>
    </w:p>
  </w:endnote>
  <w:endnote w:type="continuationSeparator" w:id="0">
    <w:p w14:paraId="2A14D208" w14:textId="77777777" w:rsidR="00C30442" w:rsidRDefault="00C30442" w:rsidP="008F2B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C43EAA" w14:textId="77777777" w:rsidR="00C30442" w:rsidRDefault="00C30442" w:rsidP="008F2B1E">
      <w:r>
        <w:separator/>
      </w:r>
    </w:p>
  </w:footnote>
  <w:footnote w:type="continuationSeparator" w:id="0">
    <w:p w14:paraId="6203C4E1" w14:textId="77777777" w:rsidR="00C30442" w:rsidRDefault="00C30442" w:rsidP="008F2B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A4B96"/>
    <w:multiLevelType w:val="hybridMultilevel"/>
    <w:tmpl w:val="B0589418"/>
    <w:lvl w:ilvl="0" w:tplc="C28C1F64">
      <w:numFmt w:val="bullet"/>
      <w:lvlText w:val="-"/>
      <w:lvlJc w:val="left"/>
      <w:pPr>
        <w:ind w:left="1364" w:hanging="360"/>
      </w:pPr>
      <w:rPr>
        <w:rFonts w:ascii="Calibri" w:eastAsiaTheme="minorHAnsi" w:hAnsi="Calibri" w:cs="Calibri" w:hint="default"/>
      </w:rPr>
    </w:lvl>
    <w:lvl w:ilvl="1" w:tplc="FFFFFFFF" w:tentative="1">
      <w:start w:val="1"/>
      <w:numFmt w:val="bullet"/>
      <w:lvlText w:val="o"/>
      <w:lvlJc w:val="left"/>
      <w:pPr>
        <w:ind w:left="2084" w:hanging="360"/>
      </w:pPr>
      <w:rPr>
        <w:rFonts w:ascii="Courier New" w:hAnsi="Courier New" w:cs="Courier New" w:hint="default"/>
      </w:rPr>
    </w:lvl>
    <w:lvl w:ilvl="2" w:tplc="FFFFFFFF" w:tentative="1">
      <w:start w:val="1"/>
      <w:numFmt w:val="bullet"/>
      <w:lvlText w:val=""/>
      <w:lvlJc w:val="left"/>
      <w:pPr>
        <w:ind w:left="2804" w:hanging="360"/>
      </w:pPr>
      <w:rPr>
        <w:rFonts w:ascii="Wingdings" w:hAnsi="Wingdings" w:hint="default"/>
      </w:rPr>
    </w:lvl>
    <w:lvl w:ilvl="3" w:tplc="FFFFFFFF" w:tentative="1">
      <w:start w:val="1"/>
      <w:numFmt w:val="bullet"/>
      <w:lvlText w:val=""/>
      <w:lvlJc w:val="left"/>
      <w:pPr>
        <w:ind w:left="3524" w:hanging="360"/>
      </w:pPr>
      <w:rPr>
        <w:rFonts w:ascii="Symbol" w:hAnsi="Symbol" w:hint="default"/>
      </w:rPr>
    </w:lvl>
    <w:lvl w:ilvl="4" w:tplc="FFFFFFFF" w:tentative="1">
      <w:start w:val="1"/>
      <w:numFmt w:val="bullet"/>
      <w:lvlText w:val="o"/>
      <w:lvlJc w:val="left"/>
      <w:pPr>
        <w:ind w:left="4244" w:hanging="360"/>
      </w:pPr>
      <w:rPr>
        <w:rFonts w:ascii="Courier New" w:hAnsi="Courier New" w:cs="Courier New" w:hint="default"/>
      </w:rPr>
    </w:lvl>
    <w:lvl w:ilvl="5" w:tplc="FFFFFFFF" w:tentative="1">
      <w:start w:val="1"/>
      <w:numFmt w:val="bullet"/>
      <w:lvlText w:val=""/>
      <w:lvlJc w:val="left"/>
      <w:pPr>
        <w:ind w:left="4964" w:hanging="360"/>
      </w:pPr>
      <w:rPr>
        <w:rFonts w:ascii="Wingdings" w:hAnsi="Wingdings" w:hint="default"/>
      </w:rPr>
    </w:lvl>
    <w:lvl w:ilvl="6" w:tplc="FFFFFFFF" w:tentative="1">
      <w:start w:val="1"/>
      <w:numFmt w:val="bullet"/>
      <w:lvlText w:val=""/>
      <w:lvlJc w:val="left"/>
      <w:pPr>
        <w:ind w:left="5684" w:hanging="360"/>
      </w:pPr>
      <w:rPr>
        <w:rFonts w:ascii="Symbol" w:hAnsi="Symbol" w:hint="default"/>
      </w:rPr>
    </w:lvl>
    <w:lvl w:ilvl="7" w:tplc="FFFFFFFF" w:tentative="1">
      <w:start w:val="1"/>
      <w:numFmt w:val="bullet"/>
      <w:lvlText w:val="o"/>
      <w:lvlJc w:val="left"/>
      <w:pPr>
        <w:ind w:left="6404" w:hanging="360"/>
      </w:pPr>
      <w:rPr>
        <w:rFonts w:ascii="Courier New" w:hAnsi="Courier New" w:cs="Courier New" w:hint="default"/>
      </w:rPr>
    </w:lvl>
    <w:lvl w:ilvl="8" w:tplc="FFFFFFFF" w:tentative="1">
      <w:start w:val="1"/>
      <w:numFmt w:val="bullet"/>
      <w:lvlText w:val=""/>
      <w:lvlJc w:val="left"/>
      <w:pPr>
        <w:ind w:left="7124" w:hanging="360"/>
      </w:pPr>
      <w:rPr>
        <w:rFonts w:ascii="Wingdings" w:hAnsi="Wingdings" w:hint="default"/>
      </w:rPr>
    </w:lvl>
  </w:abstractNum>
  <w:abstractNum w:abstractNumId="2"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167C4F"/>
    <w:multiLevelType w:val="hybridMultilevel"/>
    <w:tmpl w:val="83E6AFF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 w15:restartNumberingAfterBreak="0">
    <w:nsid w:val="15CC67CE"/>
    <w:multiLevelType w:val="multilevel"/>
    <w:tmpl w:val="37867E24"/>
    <w:styleLink w:val="LFO1"/>
    <w:lvl w:ilvl="0">
      <w:start w:val="1"/>
      <w:numFmt w:val="decimal"/>
      <w:pStyle w:val="references"/>
      <w:lvlText w:val="[%1]"/>
      <w:lvlJc w:val="left"/>
      <w:pPr>
        <w:ind w:left="360" w:hanging="360"/>
      </w:pPr>
      <w:rPr>
        <w:rFonts w:ascii="Times New Roman" w:hAnsi="Times New Roman" w:cs="Times New Roman"/>
        <w:b w:val="0"/>
        <w:bCs w:val="0"/>
        <w:i w:val="0"/>
        <w:iCs w:val="0"/>
        <w:sz w:val="20"/>
        <w:szCs w:val="20"/>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5"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7"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 w15:restartNumberingAfterBreak="0">
    <w:nsid w:val="34404A95"/>
    <w:multiLevelType w:val="hybridMultilevel"/>
    <w:tmpl w:val="1076CC5E"/>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9"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0"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1"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0BE453D"/>
    <w:multiLevelType w:val="hybridMultilevel"/>
    <w:tmpl w:val="F76C7240"/>
    <w:lvl w:ilvl="0" w:tplc="75FA7C06">
      <w:start w:val="1"/>
      <w:numFmt w:val="bullet"/>
      <w:lvlText w:val=""/>
      <w:lvlJc w:val="left"/>
      <w:pPr>
        <w:ind w:left="54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B4780A"/>
    <w:multiLevelType w:val="hybridMultilevel"/>
    <w:tmpl w:val="788AB914"/>
    <w:lvl w:ilvl="0" w:tplc="C28C1F64">
      <w:numFmt w:val="bullet"/>
      <w:lvlText w:val="-"/>
      <w:lvlJc w:val="left"/>
      <w:pPr>
        <w:ind w:left="1364" w:hanging="360"/>
      </w:pPr>
      <w:rPr>
        <w:rFonts w:ascii="Calibri" w:eastAsiaTheme="minorHAnsi" w:hAnsi="Calibri" w:cs="Calibri" w:hint="default"/>
      </w:rPr>
    </w:lvl>
    <w:lvl w:ilvl="1" w:tplc="FFFFFFFF" w:tentative="1">
      <w:start w:val="1"/>
      <w:numFmt w:val="bullet"/>
      <w:lvlText w:val="o"/>
      <w:lvlJc w:val="left"/>
      <w:pPr>
        <w:ind w:left="2084" w:hanging="360"/>
      </w:pPr>
      <w:rPr>
        <w:rFonts w:ascii="Courier New" w:hAnsi="Courier New" w:cs="Courier New" w:hint="default"/>
      </w:rPr>
    </w:lvl>
    <w:lvl w:ilvl="2" w:tplc="FFFFFFFF" w:tentative="1">
      <w:start w:val="1"/>
      <w:numFmt w:val="bullet"/>
      <w:lvlText w:val=""/>
      <w:lvlJc w:val="left"/>
      <w:pPr>
        <w:ind w:left="2804" w:hanging="360"/>
      </w:pPr>
      <w:rPr>
        <w:rFonts w:ascii="Wingdings" w:hAnsi="Wingdings" w:hint="default"/>
      </w:rPr>
    </w:lvl>
    <w:lvl w:ilvl="3" w:tplc="FFFFFFFF" w:tentative="1">
      <w:start w:val="1"/>
      <w:numFmt w:val="bullet"/>
      <w:lvlText w:val=""/>
      <w:lvlJc w:val="left"/>
      <w:pPr>
        <w:ind w:left="3524" w:hanging="360"/>
      </w:pPr>
      <w:rPr>
        <w:rFonts w:ascii="Symbol" w:hAnsi="Symbol" w:hint="default"/>
      </w:rPr>
    </w:lvl>
    <w:lvl w:ilvl="4" w:tplc="FFFFFFFF" w:tentative="1">
      <w:start w:val="1"/>
      <w:numFmt w:val="bullet"/>
      <w:lvlText w:val="o"/>
      <w:lvlJc w:val="left"/>
      <w:pPr>
        <w:ind w:left="4244" w:hanging="360"/>
      </w:pPr>
      <w:rPr>
        <w:rFonts w:ascii="Courier New" w:hAnsi="Courier New" w:cs="Courier New" w:hint="default"/>
      </w:rPr>
    </w:lvl>
    <w:lvl w:ilvl="5" w:tplc="FFFFFFFF" w:tentative="1">
      <w:start w:val="1"/>
      <w:numFmt w:val="bullet"/>
      <w:lvlText w:val=""/>
      <w:lvlJc w:val="left"/>
      <w:pPr>
        <w:ind w:left="4964" w:hanging="360"/>
      </w:pPr>
      <w:rPr>
        <w:rFonts w:ascii="Wingdings" w:hAnsi="Wingdings" w:hint="default"/>
      </w:rPr>
    </w:lvl>
    <w:lvl w:ilvl="6" w:tplc="FFFFFFFF" w:tentative="1">
      <w:start w:val="1"/>
      <w:numFmt w:val="bullet"/>
      <w:lvlText w:val=""/>
      <w:lvlJc w:val="left"/>
      <w:pPr>
        <w:ind w:left="5684" w:hanging="360"/>
      </w:pPr>
      <w:rPr>
        <w:rFonts w:ascii="Symbol" w:hAnsi="Symbol" w:hint="default"/>
      </w:rPr>
    </w:lvl>
    <w:lvl w:ilvl="7" w:tplc="FFFFFFFF" w:tentative="1">
      <w:start w:val="1"/>
      <w:numFmt w:val="bullet"/>
      <w:lvlText w:val="o"/>
      <w:lvlJc w:val="left"/>
      <w:pPr>
        <w:ind w:left="6404" w:hanging="360"/>
      </w:pPr>
      <w:rPr>
        <w:rFonts w:ascii="Courier New" w:hAnsi="Courier New" w:cs="Courier New" w:hint="default"/>
      </w:rPr>
    </w:lvl>
    <w:lvl w:ilvl="8" w:tplc="FFFFFFFF" w:tentative="1">
      <w:start w:val="1"/>
      <w:numFmt w:val="bullet"/>
      <w:lvlText w:val=""/>
      <w:lvlJc w:val="left"/>
      <w:pPr>
        <w:ind w:left="7124" w:hanging="360"/>
      </w:pPr>
      <w:rPr>
        <w:rFonts w:ascii="Wingdings" w:hAnsi="Wingdings" w:hint="default"/>
      </w:rPr>
    </w:lvl>
  </w:abstractNum>
  <w:abstractNum w:abstractNumId="15"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86B57E6"/>
    <w:multiLevelType w:val="hybridMultilevel"/>
    <w:tmpl w:val="4372CA86"/>
    <w:lvl w:ilvl="0" w:tplc="C28C1F64">
      <w:numFmt w:val="bullet"/>
      <w:lvlText w:val="-"/>
      <w:lvlJc w:val="left"/>
      <w:pPr>
        <w:ind w:left="1364" w:hanging="360"/>
      </w:pPr>
      <w:rPr>
        <w:rFonts w:ascii="Calibri" w:eastAsiaTheme="minorHAnsi" w:hAnsi="Calibri" w:cs="Calibri" w:hint="default"/>
      </w:rPr>
    </w:lvl>
    <w:lvl w:ilvl="1" w:tplc="FFFFFFFF" w:tentative="1">
      <w:start w:val="1"/>
      <w:numFmt w:val="bullet"/>
      <w:lvlText w:val="o"/>
      <w:lvlJc w:val="left"/>
      <w:pPr>
        <w:ind w:left="2084" w:hanging="360"/>
      </w:pPr>
      <w:rPr>
        <w:rFonts w:ascii="Courier New" w:hAnsi="Courier New" w:cs="Courier New" w:hint="default"/>
      </w:rPr>
    </w:lvl>
    <w:lvl w:ilvl="2" w:tplc="FFFFFFFF" w:tentative="1">
      <w:start w:val="1"/>
      <w:numFmt w:val="bullet"/>
      <w:lvlText w:val=""/>
      <w:lvlJc w:val="left"/>
      <w:pPr>
        <w:ind w:left="2804" w:hanging="360"/>
      </w:pPr>
      <w:rPr>
        <w:rFonts w:ascii="Wingdings" w:hAnsi="Wingdings" w:hint="default"/>
      </w:rPr>
    </w:lvl>
    <w:lvl w:ilvl="3" w:tplc="FFFFFFFF" w:tentative="1">
      <w:start w:val="1"/>
      <w:numFmt w:val="bullet"/>
      <w:lvlText w:val=""/>
      <w:lvlJc w:val="left"/>
      <w:pPr>
        <w:ind w:left="3524" w:hanging="360"/>
      </w:pPr>
      <w:rPr>
        <w:rFonts w:ascii="Symbol" w:hAnsi="Symbol" w:hint="default"/>
      </w:rPr>
    </w:lvl>
    <w:lvl w:ilvl="4" w:tplc="FFFFFFFF" w:tentative="1">
      <w:start w:val="1"/>
      <w:numFmt w:val="bullet"/>
      <w:lvlText w:val="o"/>
      <w:lvlJc w:val="left"/>
      <w:pPr>
        <w:ind w:left="4244" w:hanging="360"/>
      </w:pPr>
      <w:rPr>
        <w:rFonts w:ascii="Courier New" w:hAnsi="Courier New" w:cs="Courier New" w:hint="default"/>
      </w:rPr>
    </w:lvl>
    <w:lvl w:ilvl="5" w:tplc="FFFFFFFF" w:tentative="1">
      <w:start w:val="1"/>
      <w:numFmt w:val="bullet"/>
      <w:lvlText w:val=""/>
      <w:lvlJc w:val="left"/>
      <w:pPr>
        <w:ind w:left="4964" w:hanging="360"/>
      </w:pPr>
      <w:rPr>
        <w:rFonts w:ascii="Wingdings" w:hAnsi="Wingdings" w:hint="default"/>
      </w:rPr>
    </w:lvl>
    <w:lvl w:ilvl="6" w:tplc="FFFFFFFF" w:tentative="1">
      <w:start w:val="1"/>
      <w:numFmt w:val="bullet"/>
      <w:lvlText w:val=""/>
      <w:lvlJc w:val="left"/>
      <w:pPr>
        <w:ind w:left="5684" w:hanging="360"/>
      </w:pPr>
      <w:rPr>
        <w:rFonts w:ascii="Symbol" w:hAnsi="Symbol" w:hint="default"/>
      </w:rPr>
    </w:lvl>
    <w:lvl w:ilvl="7" w:tplc="FFFFFFFF" w:tentative="1">
      <w:start w:val="1"/>
      <w:numFmt w:val="bullet"/>
      <w:lvlText w:val="o"/>
      <w:lvlJc w:val="left"/>
      <w:pPr>
        <w:ind w:left="6404" w:hanging="360"/>
      </w:pPr>
      <w:rPr>
        <w:rFonts w:ascii="Courier New" w:hAnsi="Courier New" w:cs="Courier New" w:hint="default"/>
      </w:rPr>
    </w:lvl>
    <w:lvl w:ilvl="8" w:tplc="FFFFFFFF" w:tentative="1">
      <w:start w:val="1"/>
      <w:numFmt w:val="bullet"/>
      <w:lvlText w:val=""/>
      <w:lvlJc w:val="left"/>
      <w:pPr>
        <w:ind w:left="7124" w:hanging="360"/>
      </w:pPr>
      <w:rPr>
        <w:rFonts w:ascii="Wingdings" w:hAnsi="Wingdings" w:hint="default"/>
      </w:rPr>
    </w:lvl>
  </w:abstractNum>
  <w:abstractNum w:abstractNumId="17"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8"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9"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21"/>
  </w:num>
  <w:num w:numId="2" w16cid:durableId="1623537524">
    <w:abstractNumId w:val="6"/>
  </w:num>
  <w:num w:numId="3" w16cid:durableId="333149680">
    <w:abstractNumId w:val="18"/>
  </w:num>
  <w:num w:numId="4" w16cid:durableId="1958750756">
    <w:abstractNumId w:val="10"/>
  </w:num>
  <w:num w:numId="5" w16cid:durableId="1466237890">
    <w:abstractNumId w:val="17"/>
  </w:num>
  <w:num w:numId="6" w16cid:durableId="846751398">
    <w:abstractNumId w:val="7"/>
  </w:num>
  <w:num w:numId="7" w16cid:durableId="982584711">
    <w:abstractNumId w:val="9"/>
  </w:num>
  <w:num w:numId="8" w16cid:durableId="247734440">
    <w:abstractNumId w:val="2"/>
  </w:num>
  <w:num w:numId="9" w16cid:durableId="1514879319">
    <w:abstractNumId w:val="20"/>
  </w:num>
  <w:num w:numId="10" w16cid:durableId="1383210328">
    <w:abstractNumId w:val="12"/>
  </w:num>
  <w:num w:numId="11" w16cid:durableId="1513061117">
    <w:abstractNumId w:val="19"/>
  </w:num>
  <w:num w:numId="12" w16cid:durableId="958226418">
    <w:abstractNumId w:val="15"/>
  </w:num>
  <w:num w:numId="13" w16cid:durableId="771170886">
    <w:abstractNumId w:val="8"/>
  </w:num>
  <w:num w:numId="14" w16cid:durableId="1315187322">
    <w:abstractNumId w:val="20"/>
  </w:num>
  <w:num w:numId="15" w16cid:durableId="1726029251">
    <w:abstractNumId w:val="11"/>
  </w:num>
  <w:num w:numId="16" w16cid:durableId="1685588258">
    <w:abstractNumId w:val="8"/>
  </w:num>
  <w:num w:numId="17" w16cid:durableId="1886479068">
    <w:abstractNumId w:val="8"/>
  </w:num>
  <w:num w:numId="18" w16cid:durableId="122507144">
    <w:abstractNumId w:val="8"/>
  </w:num>
  <w:num w:numId="19" w16cid:durableId="377123869">
    <w:abstractNumId w:val="8"/>
  </w:num>
  <w:num w:numId="20" w16cid:durableId="497497882">
    <w:abstractNumId w:val="8"/>
  </w:num>
  <w:num w:numId="21" w16cid:durableId="1717657651">
    <w:abstractNumId w:val="8"/>
  </w:num>
  <w:num w:numId="22" w16cid:durableId="311255422">
    <w:abstractNumId w:val="8"/>
  </w:num>
  <w:num w:numId="23" w16cid:durableId="85927171">
    <w:abstractNumId w:val="8"/>
  </w:num>
  <w:num w:numId="24" w16cid:durableId="1880437806">
    <w:abstractNumId w:val="8"/>
  </w:num>
  <w:num w:numId="25" w16cid:durableId="392965441">
    <w:abstractNumId w:val="8"/>
  </w:num>
  <w:num w:numId="26" w16cid:durableId="1947694933">
    <w:abstractNumId w:val="8"/>
  </w:num>
  <w:num w:numId="27" w16cid:durableId="296030027">
    <w:abstractNumId w:val="8"/>
  </w:num>
  <w:num w:numId="28" w16cid:durableId="136382022">
    <w:abstractNumId w:val="8"/>
  </w:num>
  <w:num w:numId="29" w16cid:durableId="1747334233">
    <w:abstractNumId w:val="17"/>
  </w:num>
  <w:num w:numId="30" w16cid:durableId="1575971747">
    <w:abstractNumId w:val="17"/>
  </w:num>
  <w:num w:numId="31" w16cid:durableId="1939214429">
    <w:abstractNumId w:val="17"/>
    <w:lvlOverride w:ilvl="0">
      <w:startOverride w:val="1"/>
    </w:lvlOverride>
  </w:num>
  <w:num w:numId="32" w16cid:durableId="1782339355">
    <w:abstractNumId w:val="17"/>
  </w:num>
  <w:num w:numId="33" w16cid:durableId="957906086">
    <w:abstractNumId w:val="17"/>
    <w:lvlOverride w:ilvl="0">
      <w:startOverride w:val="1"/>
    </w:lvlOverride>
  </w:num>
  <w:num w:numId="34" w16cid:durableId="1087652185">
    <w:abstractNumId w:val="17"/>
    <w:lvlOverride w:ilvl="0">
      <w:startOverride w:val="1"/>
    </w:lvlOverride>
  </w:num>
  <w:num w:numId="35" w16cid:durableId="1054889863">
    <w:abstractNumId w:val="18"/>
    <w:lvlOverride w:ilvl="0">
      <w:startOverride w:val="1"/>
    </w:lvlOverride>
  </w:num>
  <w:num w:numId="36" w16cid:durableId="1812165908">
    <w:abstractNumId w:val="18"/>
  </w:num>
  <w:num w:numId="37" w16cid:durableId="1903178079">
    <w:abstractNumId w:val="18"/>
    <w:lvlOverride w:ilvl="0">
      <w:startOverride w:val="1"/>
    </w:lvlOverride>
  </w:num>
  <w:num w:numId="38" w16cid:durableId="1316564979">
    <w:abstractNumId w:val="18"/>
  </w:num>
  <w:num w:numId="39" w16cid:durableId="874267395">
    <w:abstractNumId w:val="18"/>
    <w:lvlOverride w:ilvl="0">
      <w:startOverride w:val="1"/>
    </w:lvlOverride>
  </w:num>
  <w:num w:numId="40" w16cid:durableId="1368025285">
    <w:abstractNumId w:val="18"/>
    <w:lvlOverride w:ilvl="0">
      <w:startOverride w:val="1"/>
    </w:lvlOverride>
  </w:num>
  <w:num w:numId="41" w16cid:durableId="944078796">
    <w:abstractNumId w:val="18"/>
    <w:lvlOverride w:ilvl="0">
      <w:startOverride w:val="1"/>
    </w:lvlOverride>
  </w:num>
  <w:num w:numId="42" w16cid:durableId="996031766">
    <w:abstractNumId w:val="18"/>
  </w:num>
  <w:num w:numId="43" w16cid:durableId="1289776494">
    <w:abstractNumId w:val="18"/>
  </w:num>
  <w:num w:numId="44" w16cid:durableId="1653829719">
    <w:abstractNumId w:val="5"/>
  </w:num>
  <w:num w:numId="45" w16cid:durableId="1775442011">
    <w:abstractNumId w:val="0"/>
  </w:num>
  <w:num w:numId="46" w16cid:durableId="1502432031">
    <w:abstractNumId w:val="8"/>
  </w:num>
  <w:num w:numId="47" w16cid:durableId="1418672553">
    <w:abstractNumId w:val="4"/>
  </w:num>
  <w:num w:numId="48" w16cid:durableId="555094318">
    <w:abstractNumId w:val="8"/>
  </w:num>
  <w:num w:numId="49" w16cid:durableId="2087335866">
    <w:abstractNumId w:val="3"/>
  </w:num>
  <w:num w:numId="50" w16cid:durableId="850334576">
    <w:abstractNumId w:val="13"/>
  </w:num>
  <w:num w:numId="51" w16cid:durableId="187719885">
    <w:abstractNumId w:val="1"/>
  </w:num>
  <w:num w:numId="52" w16cid:durableId="1514804639">
    <w:abstractNumId w:val="16"/>
  </w:num>
  <w:num w:numId="53" w16cid:durableId="180473600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9"/>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NDAxMDc0NTM1sDQ2MbRQ0lEKTi0uzszPAykwqgUA07NFiiwAAAA="/>
  </w:docVars>
  <w:rsids>
    <w:rsidRoot w:val="00C14B14"/>
    <w:rsid w:val="00003D7C"/>
    <w:rsid w:val="00014140"/>
    <w:rsid w:val="00027428"/>
    <w:rsid w:val="00031EC9"/>
    <w:rsid w:val="0005693F"/>
    <w:rsid w:val="00066FED"/>
    <w:rsid w:val="000731E6"/>
    <w:rsid w:val="00075EA6"/>
    <w:rsid w:val="0007709F"/>
    <w:rsid w:val="00086F62"/>
    <w:rsid w:val="00090674"/>
    <w:rsid w:val="0009320B"/>
    <w:rsid w:val="00094D91"/>
    <w:rsid w:val="00096AE0"/>
    <w:rsid w:val="000B1B74"/>
    <w:rsid w:val="000B3A2D"/>
    <w:rsid w:val="000B49C0"/>
    <w:rsid w:val="000D2401"/>
    <w:rsid w:val="000D2C29"/>
    <w:rsid w:val="000E1B2B"/>
    <w:rsid w:val="000E382F"/>
    <w:rsid w:val="000E75CD"/>
    <w:rsid w:val="001036BA"/>
    <w:rsid w:val="001146DC"/>
    <w:rsid w:val="00114AB1"/>
    <w:rsid w:val="0012030D"/>
    <w:rsid w:val="001230FF"/>
    <w:rsid w:val="00130BD7"/>
    <w:rsid w:val="00133595"/>
    <w:rsid w:val="00155196"/>
    <w:rsid w:val="00155B67"/>
    <w:rsid w:val="001562AF"/>
    <w:rsid w:val="00161A5B"/>
    <w:rsid w:val="001635A5"/>
    <w:rsid w:val="0016385D"/>
    <w:rsid w:val="0016683E"/>
    <w:rsid w:val="0016782F"/>
    <w:rsid w:val="001937E9"/>
    <w:rsid w:val="001964E5"/>
    <w:rsid w:val="001B263B"/>
    <w:rsid w:val="001B4384"/>
    <w:rsid w:val="001B476A"/>
    <w:rsid w:val="001C764F"/>
    <w:rsid w:val="001C7BB3"/>
    <w:rsid w:val="001D469C"/>
    <w:rsid w:val="001D612A"/>
    <w:rsid w:val="001E77A9"/>
    <w:rsid w:val="0020150F"/>
    <w:rsid w:val="0021619E"/>
    <w:rsid w:val="00220516"/>
    <w:rsid w:val="002314AC"/>
    <w:rsid w:val="0023171B"/>
    <w:rsid w:val="00236BFC"/>
    <w:rsid w:val="00237437"/>
    <w:rsid w:val="00237E29"/>
    <w:rsid w:val="002502FD"/>
    <w:rsid w:val="0025458B"/>
    <w:rsid w:val="00273BE4"/>
    <w:rsid w:val="00274622"/>
    <w:rsid w:val="00276010"/>
    <w:rsid w:val="00285D24"/>
    <w:rsid w:val="00290390"/>
    <w:rsid w:val="002914A3"/>
    <w:rsid w:val="002915D3"/>
    <w:rsid w:val="002924DB"/>
    <w:rsid w:val="002941DA"/>
    <w:rsid w:val="002A2EBB"/>
    <w:rsid w:val="002B0274"/>
    <w:rsid w:val="002B5648"/>
    <w:rsid w:val="002C1BFA"/>
    <w:rsid w:val="002C69F8"/>
    <w:rsid w:val="002D09E6"/>
    <w:rsid w:val="002E3139"/>
    <w:rsid w:val="002E3C35"/>
    <w:rsid w:val="002F5298"/>
    <w:rsid w:val="0030746F"/>
    <w:rsid w:val="003122B8"/>
    <w:rsid w:val="00326AE0"/>
    <w:rsid w:val="00331D9C"/>
    <w:rsid w:val="00332604"/>
    <w:rsid w:val="00337E4F"/>
    <w:rsid w:val="00340C36"/>
    <w:rsid w:val="00346A9D"/>
    <w:rsid w:val="00352802"/>
    <w:rsid w:val="00353669"/>
    <w:rsid w:val="00375FDC"/>
    <w:rsid w:val="003915A6"/>
    <w:rsid w:val="0039376F"/>
    <w:rsid w:val="003A287B"/>
    <w:rsid w:val="003A5C85"/>
    <w:rsid w:val="003A61B1"/>
    <w:rsid w:val="003B0050"/>
    <w:rsid w:val="003D6312"/>
    <w:rsid w:val="003E40E8"/>
    <w:rsid w:val="003E7C74"/>
    <w:rsid w:val="003F31C6"/>
    <w:rsid w:val="0040225B"/>
    <w:rsid w:val="00402DA2"/>
    <w:rsid w:val="0041267E"/>
    <w:rsid w:val="00421722"/>
    <w:rsid w:val="00425AC2"/>
    <w:rsid w:val="0044701D"/>
    <w:rsid w:val="0044771F"/>
    <w:rsid w:val="0045691E"/>
    <w:rsid w:val="004824B5"/>
    <w:rsid w:val="004948CF"/>
    <w:rsid w:val="004A44E7"/>
    <w:rsid w:val="004B073C"/>
    <w:rsid w:val="004B151D"/>
    <w:rsid w:val="004B503D"/>
    <w:rsid w:val="004B68F8"/>
    <w:rsid w:val="004C7243"/>
    <w:rsid w:val="004D5C23"/>
    <w:rsid w:val="004D66B0"/>
    <w:rsid w:val="004E1EC5"/>
    <w:rsid w:val="004E21DE"/>
    <w:rsid w:val="004E3C57"/>
    <w:rsid w:val="004E3CB2"/>
    <w:rsid w:val="00501853"/>
    <w:rsid w:val="005172A2"/>
    <w:rsid w:val="00525813"/>
    <w:rsid w:val="0053513F"/>
    <w:rsid w:val="00562332"/>
    <w:rsid w:val="005643DB"/>
    <w:rsid w:val="00574405"/>
    <w:rsid w:val="00580B63"/>
    <w:rsid w:val="005854B0"/>
    <w:rsid w:val="005901B7"/>
    <w:rsid w:val="005935D1"/>
    <w:rsid w:val="005A0D81"/>
    <w:rsid w:val="005A0E21"/>
    <w:rsid w:val="005B3A34"/>
    <w:rsid w:val="005D49AF"/>
    <w:rsid w:val="005E415C"/>
    <w:rsid w:val="005E71ED"/>
    <w:rsid w:val="005E7946"/>
    <w:rsid w:val="005F5737"/>
    <w:rsid w:val="005F7475"/>
    <w:rsid w:val="006030A4"/>
    <w:rsid w:val="00611299"/>
    <w:rsid w:val="00613B4D"/>
    <w:rsid w:val="00615589"/>
    <w:rsid w:val="00616365"/>
    <w:rsid w:val="00616F3B"/>
    <w:rsid w:val="00623BED"/>
    <w:rsid w:val="006249A7"/>
    <w:rsid w:val="0062585B"/>
    <w:rsid w:val="00630583"/>
    <w:rsid w:val="0064057B"/>
    <w:rsid w:val="0064225B"/>
    <w:rsid w:val="006424B9"/>
    <w:rsid w:val="006579B1"/>
    <w:rsid w:val="006763F9"/>
    <w:rsid w:val="006949BC"/>
    <w:rsid w:val="006A40F1"/>
    <w:rsid w:val="006A4EE4"/>
    <w:rsid w:val="006B535F"/>
    <w:rsid w:val="006B7FE3"/>
    <w:rsid w:val="006D1229"/>
    <w:rsid w:val="006D372F"/>
    <w:rsid w:val="006D3957"/>
    <w:rsid w:val="006D7A18"/>
    <w:rsid w:val="006E073B"/>
    <w:rsid w:val="006E4474"/>
    <w:rsid w:val="006E512B"/>
    <w:rsid w:val="006E7B1A"/>
    <w:rsid w:val="00701388"/>
    <w:rsid w:val="007061E1"/>
    <w:rsid w:val="00713BF9"/>
    <w:rsid w:val="00717874"/>
    <w:rsid w:val="00723B2B"/>
    <w:rsid w:val="00723B7F"/>
    <w:rsid w:val="00725861"/>
    <w:rsid w:val="0073393A"/>
    <w:rsid w:val="0073539D"/>
    <w:rsid w:val="00736661"/>
    <w:rsid w:val="00741C5D"/>
    <w:rsid w:val="00767B8A"/>
    <w:rsid w:val="00775481"/>
    <w:rsid w:val="00777F20"/>
    <w:rsid w:val="007922E7"/>
    <w:rsid w:val="00797A98"/>
    <w:rsid w:val="007A233B"/>
    <w:rsid w:val="007B4863"/>
    <w:rsid w:val="007C65E6"/>
    <w:rsid w:val="007D406B"/>
    <w:rsid w:val="007D4407"/>
    <w:rsid w:val="007E1CA3"/>
    <w:rsid w:val="00802395"/>
    <w:rsid w:val="00812D62"/>
    <w:rsid w:val="00812F29"/>
    <w:rsid w:val="00821713"/>
    <w:rsid w:val="00827050"/>
    <w:rsid w:val="0083278B"/>
    <w:rsid w:val="00834538"/>
    <w:rsid w:val="008465F8"/>
    <w:rsid w:val="00850E89"/>
    <w:rsid w:val="0085258A"/>
    <w:rsid w:val="0086625A"/>
    <w:rsid w:val="008930E4"/>
    <w:rsid w:val="00893821"/>
    <w:rsid w:val="008A7B9C"/>
    <w:rsid w:val="008B39FA"/>
    <w:rsid w:val="008B4754"/>
    <w:rsid w:val="008C6021"/>
    <w:rsid w:val="008D152B"/>
    <w:rsid w:val="008D2D53"/>
    <w:rsid w:val="008D6EBD"/>
    <w:rsid w:val="008D706C"/>
    <w:rsid w:val="008E6A7A"/>
    <w:rsid w:val="008F1038"/>
    <w:rsid w:val="008F2B1E"/>
    <w:rsid w:val="008F7046"/>
    <w:rsid w:val="008F773D"/>
    <w:rsid w:val="009005FC"/>
    <w:rsid w:val="00922E5A"/>
    <w:rsid w:val="00935454"/>
    <w:rsid w:val="00937E94"/>
    <w:rsid w:val="00943175"/>
    <w:rsid w:val="00943315"/>
    <w:rsid w:val="00946C27"/>
    <w:rsid w:val="00946CFE"/>
    <w:rsid w:val="0096500E"/>
    <w:rsid w:val="009A4F3D"/>
    <w:rsid w:val="009A4FD5"/>
    <w:rsid w:val="009B696B"/>
    <w:rsid w:val="009B7671"/>
    <w:rsid w:val="009D6E43"/>
    <w:rsid w:val="009E5BA1"/>
    <w:rsid w:val="009F056E"/>
    <w:rsid w:val="00A01768"/>
    <w:rsid w:val="00A21041"/>
    <w:rsid w:val="00A24F3D"/>
    <w:rsid w:val="00A26DCD"/>
    <w:rsid w:val="00A314BB"/>
    <w:rsid w:val="00A32B7D"/>
    <w:rsid w:val="00A4265A"/>
    <w:rsid w:val="00A5596B"/>
    <w:rsid w:val="00A63062"/>
    <w:rsid w:val="00A646B3"/>
    <w:rsid w:val="00A653B8"/>
    <w:rsid w:val="00A6739B"/>
    <w:rsid w:val="00A71FA1"/>
    <w:rsid w:val="00A81252"/>
    <w:rsid w:val="00A84679"/>
    <w:rsid w:val="00A90413"/>
    <w:rsid w:val="00A91F96"/>
    <w:rsid w:val="00A96836"/>
    <w:rsid w:val="00AA10F3"/>
    <w:rsid w:val="00AA28AA"/>
    <w:rsid w:val="00AA701F"/>
    <w:rsid w:val="00AA728C"/>
    <w:rsid w:val="00AB0A9C"/>
    <w:rsid w:val="00AB7119"/>
    <w:rsid w:val="00AD5855"/>
    <w:rsid w:val="00AE0550"/>
    <w:rsid w:val="00AE7500"/>
    <w:rsid w:val="00AE7F87"/>
    <w:rsid w:val="00AF3542"/>
    <w:rsid w:val="00AF5ABE"/>
    <w:rsid w:val="00B00415"/>
    <w:rsid w:val="00B00ECA"/>
    <w:rsid w:val="00B03C2A"/>
    <w:rsid w:val="00B1000D"/>
    <w:rsid w:val="00B10134"/>
    <w:rsid w:val="00B11683"/>
    <w:rsid w:val="00B139D1"/>
    <w:rsid w:val="00B16BFE"/>
    <w:rsid w:val="00B26BA3"/>
    <w:rsid w:val="00B500E5"/>
    <w:rsid w:val="00B654AE"/>
    <w:rsid w:val="00B77F0B"/>
    <w:rsid w:val="00B9298F"/>
    <w:rsid w:val="00BA39BB"/>
    <w:rsid w:val="00BA3B3D"/>
    <w:rsid w:val="00BA41CF"/>
    <w:rsid w:val="00BB6AE7"/>
    <w:rsid w:val="00BB7EEA"/>
    <w:rsid w:val="00BC3FCE"/>
    <w:rsid w:val="00BD1909"/>
    <w:rsid w:val="00BE2D24"/>
    <w:rsid w:val="00BE4640"/>
    <w:rsid w:val="00BE5E16"/>
    <w:rsid w:val="00BE5FD1"/>
    <w:rsid w:val="00BF35BD"/>
    <w:rsid w:val="00C06E05"/>
    <w:rsid w:val="00C14B14"/>
    <w:rsid w:val="00C17370"/>
    <w:rsid w:val="00C178D1"/>
    <w:rsid w:val="00C17FA8"/>
    <w:rsid w:val="00C2054D"/>
    <w:rsid w:val="00C2307E"/>
    <w:rsid w:val="00C23CF0"/>
    <w:rsid w:val="00C24D29"/>
    <w:rsid w:val="00C252EB"/>
    <w:rsid w:val="00C26EC0"/>
    <w:rsid w:val="00C30442"/>
    <w:rsid w:val="00C56C77"/>
    <w:rsid w:val="00C73564"/>
    <w:rsid w:val="00C83255"/>
    <w:rsid w:val="00C84923"/>
    <w:rsid w:val="00C91134"/>
    <w:rsid w:val="00CB5744"/>
    <w:rsid w:val="00CB7B3E"/>
    <w:rsid w:val="00CC3209"/>
    <w:rsid w:val="00CC5E72"/>
    <w:rsid w:val="00CC739D"/>
    <w:rsid w:val="00CD0F10"/>
    <w:rsid w:val="00CF4F2A"/>
    <w:rsid w:val="00D04468"/>
    <w:rsid w:val="00D166B3"/>
    <w:rsid w:val="00D25500"/>
    <w:rsid w:val="00D2583B"/>
    <w:rsid w:val="00D30640"/>
    <w:rsid w:val="00D34FB2"/>
    <w:rsid w:val="00D36257"/>
    <w:rsid w:val="00D373B0"/>
    <w:rsid w:val="00D44221"/>
    <w:rsid w:val="00D4687E"/>
    <w:rsid w:val="00D5129C"/>
    <w:rsid w:val="00D53A12"/>
    <w:rsid w:val="00D53BED"/>
    <w:rsid w:val="00D6219A"/>
    <w:rsid w:val="00D64AC5"/>
    <w:rsid w:val="00D75256"/>
    <w:rsid w:val="00D87E2A"/>
    <w:rsid w:val="00DA13CD"/>
    <w:rsid w:val="00DA52C0"/>
    <w:rsid w:val="00DB0C43"/>
    <w:rsid w:val="00DD6BB4"/>
    <w:rsid w:val="00DD725D"/>
    <w:rsid w:val="00DE3354"/>
    <w:rsid w:val="00DF7DCD"/>
    <w:rsid w:val="00E1267B"/>
    <w:rsid w:val="00E12B0E"/>
    <w:rsid w:val="00E1493A"/>
    <w:rsid w:val="00E17634"/>
    <w:rsid w:val="00E443E9"/>
    <w:rsid w:val="00E50B7D"/>
    <w:rsid w:val="00E61A2D"/>
    <w:rsid w:val="00E65F80"/>
    <w:rsid w:val="00E80327"/>
    <w:rsid w:val="00E820B5"/>
    <w:rsid w:val="00E904A1"/>
    <w:rsid w:val="00E9095F"/>
    <w:rsid w:val="00E929B4"/>
    <w:rsid w:val="00EB1BF4"/>
    <w:rsid w:val="00EB7D28"/>
    <w:rsid w:val="00EC0D0C"/>
    <w:rsid w:val="00EC745E"/>
    <w:rsid w:val="00ED4A2C"/>
    <w:rsid w:val="00EF6940"/>
    <w:rsid w:val="00F14033"/>
    <w:rsid w:val="00F2044A"/>
    <w:rsid w:val="00F20BFC"/>
    <w:rsid w:val="00F20DDD"/>
    <w:rsid w:val="00F24D5F"/>
    <w:rsid w:val="00F257DF"/>
    <w:rsid w:val="00F359F1"/>
    <w:rsid w:val="00F5038A"/>
    <w:rsid w:val="00F62405"/>
    <w:rsid w:val="00F65DD4"/>
    <w:rsid w:val="00F726C3"/>
    <w:rsid w:val="00F76ADC"/>
    <w:rsid w:val="00F820CA"/>
    <w:rsid w:val="00F8554C"/>
    <w:rsid w:val="00F95F82"/>
    <w:rsid w:val="00F97A90"/>
    <w:rsid w:val="00FB7785"/>
    <w:rsid w:val="00FC2F35"/>
    <w:rsid w:val="00FC3FD7"/>
    <w:rsid w:val="00FC502A"/>
    <w:rsid w:val="00FC771D"/>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C32D4675-BA41-462C-B626-EECEEC099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rsid w:val="00E65F80"/>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link w:val="Heading3Char"/>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uiPriority w:val="3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uiPriority w:val="99"/>
    <w:semiHidden/>
    <w:unhideWhenUsed/>
    <w:rsid w:val="005E71ED"/>
    <w:rPr>
      <w:sz w:val="16"/>
      <w:szCs w:val="16"/>
    </w:rPr>
  </w:style>
  <w:style w:type="paragraph" w:styleId="CommentText">
    <w:name w:val="annotation text"/>
    <w:basedOn w:val="Normal"/>
    <w:link w:val="CommentTextChar"/>
    <w:uiPriority w:val="99"/>
    <w:unhideWhenUsed/>
    <w:rsid w:val="005E71ED"/>
    <w:rPr>
      <w:sz w:val="20"/>
    </w:rPr>
  </w:style>
  <w:style w:type="character" w:customStyle="1" w:styleId="CommentTextChar">
    <w:name w:val="Comment Text Char"/>
    <w:basedOn w:val="DefaultParagraphFont"/>
    <w:link w:val="CommentText"/>
    <w:uiPriority w:val="99"/>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customStyle="1" w:styleId="references">
    <w:name w:val="references"/>
    <w:rsid w:val="00630583"/>
    <w:pPr>
      <w:numPr>
        <w:numId w:val="47"/>
      </w:numPr>
      <w:suppressAutoHyphens/>
      <w:autoSpaceDN w:val="0"/>
      <w:spacing w:after="50" w:line="180" w:lineRule="exact"/>
      <w:jc w:val="both"/>
      <w:textAlignment w:val="baseline"/>
    </w:pPr>
    <w:rPr>
      <w:rFonts w:eastAsia="MS Mincho"/>
      <w:sz w:val="16"/>
      <w:szCs w:val="16"/>
      <w:lang w:val="en-US" w:eastAsia="en-US"/>
    </w:rPr>
  </w:style>
  <w:style w:type="numbering" w:customStyle="1" w:styleId="LFO1">
    <w:name w:val="LFO1"/>
    <w:basedOn w:val="NoList"/>
    <w:rsid w:val="00630583"/>
    <w:pPr>
      <w:numPr>
        <w:numId w:val="47"/>
      </w:numPr>
    </w:pPr>
  </w:style>
  <w:style w:type="table" w:customStyle="1" w:styleId="TableGrid1">
    <w:name w:val="Table Grid1"/>
    <w:basedOn w:val="TableNormal"/>
    <w:next w:val="TableGrid"/>
    <w:uiPriority w:val="39"/>
    <w:rsid w:val="00630583"/>
    <w:rPr>
      <w:rFonts w:asciiTheme="minorHAnsi" w:eastAsiaTheme="minorHAnsi" w:hAnsiTheme="minorHAnsi" w:cstheme="minorBidi"/>
      <w:kern w:val="2"/>
      <w:sz w:val="22"/>
      <w:szCs w:val="22"/>
      <w:lang w:val="en-US"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F62405"/>
    <w:rPr>
      <w:rFonts w:asciiTheme="minorHAnsi" w:eastAsiaTheme="minorHAnsi" w:hAnsiTheme="minorHAnsi" w:cstheme="minorBidi"/>
      <w:kern w:val="2"/>
      <w:sz w:val="22"/>
      <w:szCs w:val="22"/>
      <w:lang w:val="en-US"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8F2B1E"/>
    <w:pPr>
      <w:tabs>
        <w:tab w:val="center" w:pos="4680"/>
        <w:tab w:val="right" w:pos="9360"/>
      </w:tabs>
    </w:pPr>
  </w:style>
  <w:style w:type="character" w:customStyle="1" w:styleId="HeaderChar">
    <w:name w:val="Header Char"/>
    <w:basedOn w:val="DefaultParagraphFont"/>
    <w:link w:val="Header"/>
    <w:rsid w:val="008F2B1E"/>
    <w:rPr>
      <w:sz w:val="24"/>
      <w:lang w:val="en-US" w:eastAsia="en-US"/>
    </w:rPr>
  </w:style>
  <w:style w:type="paragraph" w:styleId="Footer">
    <w:name w:val="footer"/>
    <w:basedOn w:val="Normal"/>
    <w:link w:val="FooterChar"/>
    <w:unhideWhenUsed/>
    <w:rsid w:val="008F2B1E"/>
    <w:pPr>
      <w:tabs>
        <w:tab w:val="center" w:pos="4680"/>
        <w:tab w:val="right" w:pos="9360"/>
      </w:tabs>
    </w:pPr>
  </w:style>
  <w:style w:type="character" w:customStyle="1" w:styleId="FooterChar">
    <w:name w:val="Footer Char"/>
    <w:basedOn w:val="DefaultParagraphFont"/>
    <w:link w:val="Footer"/>
    <w:rsid w:val="008F2B1E"/>
    <w:rPr>
      <w:sz w:val="24"/>
      <w:lang w:val="en-US" w:eastAsia="en-US"/>
    </w:rPr>
  </w:style>
  <w:style w:type="character" w:styleId="PlaceholderText">
    <w:name w:val="Placeholder Text"/>
    <w:basedOn w:val="DefaultParagraphFont"/>
    <w:uiPriority w:val="99"/>
    <w:semiHidden/>
    <w:rsid w:val="00723B2B"/>
    <w:rPr>
      <w:color w:val="666666"/>
    </w:rPr>
  </w:style>
  <w:style w:type="character" w:customStyle="1" w:styleId="Heading3Char">
    <w:name w:val="Heading 3 Char"/>
    <w:basedOn w:val="DefaultParagraphFont"/>
    <w:link w:val="Heading3"/>
    <w:rsid w:val="00CC5E72"/>
    <w:rPr>
      <w:i/>
      <w:iCs/>
    </w:rPr>
  </w:style>
  <w:style w:type="paragraph" w:styleId="Revision">
    <w:name w:val="Revision"/>
    <w:hidden/>
    <w:uiPriority w:val="99"/>
    <w:semiHidden/>
    <w:rsid w:val="00E80327"/>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330125">
      <w:bodyDiv w:val="1"/>
      <w:marLeft w:val="0"/>
      <w:marRight w:val="0"/>
      <w:marTop w:val="0"/>
      <w:marBottom w:val="0"/>
      <w:divBdr>
        <w:top w:val="none" w:sz="0" w:space="0" w:color="auto"/>
        <w:left w:val="none" w:sz="0" w:space="0" w:color="auto"/>
        <w:bottom w:val="none" w:sz="0" w:space="0" w:color="auto"/>
        <w:right w:val="none" w:sz="0" w:space="0" w:color="auto"/>
      </w:divBdr>
    </w:div>
    <w:div w:id="414009303">
      <w:bodyDiv w:val="1"/>
      <w:marLeft w:val="0"/>
      <w:marRight w:val="0"/>
      <w:marTop w:val="0"/>
      <w:marBottom w:val="0"/>
      <w:divBdr>
        <w:top w:val="none" w:sz="0" w:space="0" w:color="auto"/>
        <w:left w:val="none" w:sz="0" w:space="0" w:color="auto"/>
        <w:bottom w:val="none" w:sz="0" w:space="0" w:color="auto"/>
        <w:right w:val="none" w:sz="0" w:space="0" w:color="auto"/>
      </w:divBdr>
    </w:div>
    <w:div w:id="713699750">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624727700">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7556553-F4AD-411D-B59C-2023613F0DC5}">
  <we:reference id="f78a3046-9e99-4300-aa2b-5814002b01a2" version="1.55.1.0" store="EXCatalog" storeType="EXCatalog"/>
  <we:alternateReferences>
    <we:reference id="WA104382081" version="1.55.1.0" store="en-MY" storeType="OMEX"/>
  </we:alternateReferences>
  <we:properties>
    <we:property name="MENDELEY_CITATIONS" value="[]"/>
    <we:property name="MENDELEY_CITATIONS_LOCALE_CODE" value="&quot;en-US&quot;"/>
    <we:property name="MENDELEY_CITATIONS_STYLE" value="{&quot;id&quot;:&quot;https://csl.mendeley.com/styles/748980101/american-institute-of-physics&quot;,&quot;title&quot;:&quot;American Institute of Physics 4th edition - Md Rakibul Hasan&quot;,&quot;format&quot;:&quot;numeric&quot;,&quot;defaultLocale&quot;:&quot;en-US&quot;,&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3154</TotalTime>
  <Pages>8</Pages>
  <Words>3887</Words>
  <Characters>22162</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25998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subject/>
  <dc:creator>Ruth Levins</dc:creator>
  <cp:keywords/>
  <dc:description/>
  <cp:lastModifiedBy>Haw Su Cheng</cp:lastModifiedBy>
  <cp:revision>47</cp:revision>
  <cp:lastPrinted>2025-06-03T14:58:00Z</cp:lastPrinted>
  <dcterms:created xsi:type="dcterms:W3CDTF">2025-05-06T05:19:00Z</dcterms:created>
  <dcterms:modified xsi:type="dcterms:W3CDTF">2025-09-26T05:23:00Z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3e9e1387-f624-4b66-9a47-2813394d5608</vt:lpwstr>
  </property>
</Properties>
</file>